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70FB" w14:textId="04E7BBF9" w:rsidR="00660D4C" w:rsidRDefault="00660D4C" w:rsidP="00106F57">
      <w:pPr>
        <w:spacing w:after="0" w:line="240" w:lineRule="auto"/>
        <w:contextualSpacing/>
        <w:jc w:val="center"/>
        <w:rPr>
          <w:rFonts w:ascii="Tahoma" w:hAnsi="Tahoma" w:cs="Tahoma"/>
          <w:b/>
          <w:lang w:val="ms-MY"/>
        </w:rPr>
      </w:pPr>
      <w:r>
        <w:rPr>
          <w:rFonts w:ascii="Tahoma" w:hAnsi="Tahoma" w:cs="Tahoma"/>
          <w:b/>
          <w:lang w:val="ms-MY"/>
        </w:rPr>
        <w:t xml:space="preserve">PELAKSANAAN TINDAKAN PELUANG PENAMBAHBAIKAN </w:t>
      </w:r>
      <w:r w:rsidR="004462B4" w:rsidRPr="00BF2362">
        <w:rPr>
          <w:rFonts w:ascii="Tahoma" w:hAnsi="Tahoma" w:cs="Tahoma"/>
          <w:b/>
          <w:lang w:val="ms-MY"/>
        </w:rPr>
        <w:t xml:space="preserve"> </w:t>
      </w:r>
      <w:r>
        <w:rPr>
          <w:rFonts w:ascii="Tahoma" w:hAnsi="Tahoma" w:cs="Tahoma"/>
          <w:b/>
          <w:lang w:val="ms-MY"/>
        </w:rPr>
        <w:t xml:space="preserve">(OFI) </w:t>
      </w:r>
    </w:p>
    <w:p w14:paraId="71F302FB" w14:textId="621CC243" w:rsidR="00FA09C7" w:rsidRPr="00BF2362" w:rsidRDefault="004462B4" w:rsidP="00106F57">
      <w:pPr>
        <w:spacing w:after="0" w:line="240" w:lineRule="auto"/>
        <w:contextualSpacing/>
        <w:jc w:val="center"/>
        <w:rPr>
          <w:rFonts w:ascii="Tahoma" w:hAnsi="Tahoma" w:cs="Tahoma"/>
          <w:b/>
          <w:lang w:val="ms-MY"/>
        </w:rPr>
      </w:pPr>
      <w:r w:rsidRPr="00BF2362">
        <w:rPr>
          <w:rFonts w:ascii="Tahoma" w:hAnsi="Tahoma" w:cs="Tahoma"/>
          <w:b/>
          <w:lang w:val="ms-MY"/>
        </w:rPr>
        <w:t xml:space="preserve">PENEMUAN </w:t>
      </w:r>
      <w:r w:rsidR="00FA09C7" w:rsidRPr="00BF2362">
        <w:rPr>
          <w:rFonts w:ascii="Tahoma" w:hAnsi="Tahoma" w:cs="Tahoma"/>
          <w:b/>
          <w:lang w:val="ms-MY"/>
        </w:rPr>
        <w:t xml:space="preserve">AUDIT PENSIJILAN </w:t>
      </w:r>
      <w:r w:rsidR="00D10F6C">
        <w:rPr>
          <w:rFonts w:ascii="Tahoma" w:hAnsi="Tahoma" w:cs="Tahoma"/>
          <w:b/>
          <w:lang w:val="ms-MY"/>
        </w:rPr>
        <w:t>SEMAKAN 1</w:t>
      </w:r>
      <w:r w:rsidR="00FA09C7" w:rsidRPr="00BF2362">
        <w:rPr>
          <w:rFonts w:ascii="Tahoma" w:hAnsi="Tahoma" w:cs="Tahoma"/>
          <w:b/>
          <w:lang w:val="ms-MY"/>
        </w:rPr>
        <w:t>,</w:t>
      </w:r>
    </w:p>
    <w:p w14:paraId="6F52434B" w14:textId="581EE8F8" w:rsidR="000825C2" w:rsidRPr="00BF2362" w:rsidRDefault="00FA09C7" w:rsidP="00106F57">
      <w:pPr>
        <w:spacing w:after="0" w:line="240" w:lineRule="auto"/>
        <w:contextualSpacing/>
        <w:jc w:val="center"/>
        <w:rPr>
          <w:rFonts w:ascii="Tahoma" w:hAnsi="Tahoma" w:cs="Tahoma"/>
          <w:b/>
          <w:lang w:val="ms-MY"/>
        </w:rPr>
      </w:pPr>
      <w:r w:rsidRPr="00BF2362">
        <w:rPr>
          <w:rFonts w:ascii="Tahoma" w:hAnsi="Tahoma" w:cs="Tahoma"/>
          <w:b/>
          <w:lang w:val="ms-MY"/>
        </w:rPr>
        <w:t>SISTEM PENGURUSAN KESELAMATAN MAKLUMAT (ISMS) ISO/IEC 27001:2013</w:t>
      </w:r>
    </w:p>
    <w:p w14:paraId="40C35D3B" w14:textId="6BEFE086" w:rsidR="00EB39A5" w:rsidRPr="00BF2362" w:rsidRDefault="00FA09C7" w:rsidP="00106F57">
      <w:pPr>
        <w:spacing w:after="0" w:line="240" w:lineRule="auto"/>
        <w:contextualSpacing/>
        <w:jc w:val="center"/>
        <w:rPr>
          <w:rFonts w:ascii="Tahoma" w:hAnsi="Tahoma" w:cs="Tahoma"/>
          <w:b/>
          <w:lang w:val="ms-MY"/>
        </w:rPr>
      </w:pPr>
      <w:r w:rsidRPr="00BF2362">
        <w:rPr>
          <w:rFonts w:ascii="Tahoma" w:hAnsi="Tahoma" w:cs="Tahoma"/>
          <w:b/>
          <w:lang w:val="ms-MY"/>
        </w:rPr>
        <w:t>(</w:t>
      </w:r>
      <w:r w:rsidR="00D10F6C">
        <w:rPr>
          <w:rFonts w:ascii="Tahoma" w:hAnsi="Tahoma" w:cs="Tahoma"/>
          <w:b/>
          <w:lang w:val="ms-MY"/>
        </w:rPr>
        <w:t>7</w:t>
      </w:r>
      <w:r w:rsidRPr="00BF2362">
        <w:rPr>
          <w:rFonts w:ascii="Tahoma" w:hAnsi="Tahoma" w:cs="Tahoma"/>
          <w:b/>
          <w:lang w:val="ms-MY"/>
        </w:rPr>
        <w:t xml:space="preserve"> – </w:t>
      </w:r>
      <w:r w:rsidR="00D10F6C">
        <w:rPr>
          <w:rFonts w:ascii="Tahoma" w:hAnsi="Tahoma" w:cs="Tahoma"/>
          <w:b/>
          <w:lang w:val="ms-MY"/>
        </w:rPr>
        <w:t xml:space="preserve">9 </w:t>
      </w:r>
      <w:r w:rsidRPr="00BF2362">
        <w:rPr>
          <w:rFonts w:ascii="Tahoma" w:hAnsi="Tahoma" w:cs="Tahoma"/>
          <w:b/>
          <w:lang w:val="ms-MY"/>
        </w:rPr>
        <w:t>OKTOBER 201</w:t>
      </w:r>
      <w:r w:rsidR="00D10F6C">
        <w:rPr>
          <w:rFonts w:ascii="Tahoma" w:hAnsi="Tahoma" w:cs="Tahoma"/>
          <w:b/>
          <w:lang w:val="ms-MY"/>
        </w:rPr>
        <w:t>9</w:t>
      </w:r>
      <w:r w:rsidR="006830A2">
        <w:rPr>
          <w:rFonts w:ascii="Tahoma" w:hAnsi="Tahoma" w:cs="Tahoma"/>
          <w:b/>
          <w:lang w:val="ms-MY"/>
        </w:rPr>
        <w:t>)</w:t>
      </w:r>
      <w:bookmarkStart w:id="0" w:name="_GoBack"/>
      <w:bookmarkEnd w:id="0"/>
    </w:p>
    <w:p w14:paraId="41EC932D" w14:textId="26923DA0" w:rsidR="000825C2" w:rsidRDefault="000825C2" w:rsidP="00106F57">
      <w:pPr>
        <w:spacing w:after="0" w:line="240" w:lineRule="auto"/>
        <w:contextualSpacing/>
        <w:rPr>
          <w:rFonts w:ascii="Tahoma" w:hAnsi="Tahoma" w:cs="Tahoma"/>
          <w:lang w:val="ms-MY"/>
        </w:rPr>
      </w:pPr>
    </w:p>
    <w:p w14:paraId="2CA0CF36" w14:textId="77777777" w:rsidR="0047119A" w:rsidRPr="00BF2362" w:rsidRDefault="0047119A" w:rsidP="00106F57">
      <w:pPr>
        <w:spacing w:after="0" w:line="240" w:lineRule="auto"/>
        <w:contextualSpacing/>
        <w:rPr>
          <w:rFonts w:ascii="Tahoma" w:hAnsi="Tahoma" w:cs="Tahoma"/>
          <w:lang w:val="ms-MY"/>
        </w:rPr>
      </w:pPr>
    </w:p>
    <w:tbl>
      <w:tblPr>
        <w:tblStyle w:val="TableGrid"/>
        <w:tblW w:w="15208" w:type="dxa"/>
        <w:tblInd w:w="-455" w:type="dxa"/>
        <w:tblLook w:val="04A0" w:firstRow="1" w:lastRow="0" w:firstColumn="1" w:lastColumn="0" w:noHBand="0" w:noVBand="1"/>
      </w:tblPr>
      <w:tblGrid>
        <w:gridCol w:w="610"/>
        <w:gridCol w:w="1100"/>
        <w:gridCol w:w="2218"/>
        <w:gridCol w:w="1099"/>
        <w:gridCol w:w="1732"/>
        <w:gridCol w:w="2796"/>
        <w:gridCol w:w="1512"/>
        <w:gridCol w:w="4141"/>
      </w:tblGrid>
      <w:tr w:rsidR="00717AFA" w:rsidRPr="00660D4C" w14:paraId="4F0C8116" w14:textId="0820992A" w:rsidTr="001866FF">
        <w:trPr>
          <w:trHeight w:val="575"/>
          <w:tblHeader/>
        </w:trPr>
        <w:tc>
          <w:tcPr>
            <w:tcW w:w="610" w:type="dxa"/>
            <w:shd w:val="clear" w:color="auto" w:fill="F2F2F2" w:themeFill="background1" w:themeFillShade="F2"/>
            <w:vAlign w:val="center"/>
          </w:tcPr>
          <w:p w14:paraId="6AFC248D" w14:textId="08A2A8E4" w:rsidR="00D027E4" w:rsidRPr="00660D4C" w:rsidRDefault="00D027E4" w:rsidP="00660D4C">
            <w:pPr>
              <w:contextualSpacing/>
              <w:jc w:val="center"/>
              <w:rPr>
                <w:rFonts w:ascii="Tahoma" w:hAnsi="Tahoma" w:cs="Tahoma"/>
                <w:b/>
                <w:bCs/>
                <w:sz w:val="20"/>
                <w:szCs w:val="20"/>
                <w:lang w:val="ms-MY"/>
              </w:rPr>
            </w:pPr>
            <w:r w:rsidRPr="00660D4C">
              <w:rPr>
                <w:rFonts w:ascii="Tahoma" w:hAnsi="Tahoma" w:cs="Tahoma"/>
                <w:b/>
                <w:bCs/>
                <w:sz w:val="20"/>
                <w:szCs w:val="20"/>
                <w:lang w:val="ms-MY"/>
              </w:rPr>
              <w:t xml:space="preserve">No. </w:t>
            </w:r>
            <w:r>
              <w:rPr>
                <w:rFonts w:ascii="Tahoma" w:hAnsi="Tahoma" w:cs="Tahoma"/>
                <w:b/>
                <w:bCs/>
                <w:sz w:val="20"/>
                <w:szCs w:val="20"/>
                <w:lang w:val="ms-MY"/>
              </w:rPr>
              <w:t>OFI</w:t>
            </w:r>
          </w:p>
        </w:tc>
        <w:tc>
          <w:tcPr>
            <w:tcW w:w="1100" w:type="dxa"/>
            <w:shd w:val="clear" w:color="auto" w:fill="F2F2F2" w:themeFill="background1" w:themeFillShade="F2"/>
            <w:vAlign w:val="center"/>
          </w:tcPr>
          <w:p w14:paraId="66132CBB" w14:textId="72CB54CF"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Klausa / Annex</w:t>
            </w:r>
          </w:p>
        </w:tc>
        <w:tc>
          <w:tcPr>
            <w:tcW w:w="2218" w:type="dxa"/>
            <w:shd w:val="clear" w:color="auto" w:fill="F2F2F2" w:themeFill="background1" w:themeFillShade="F2"/>
            <w:vAlign w:val="center"/>
          </w:tcPr>
          <w:p w14:paraId="61DD4002" w14:textId="1A0D02E1"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Pernyataan OFI</w:t>
            </w:r>
          </w:p>
        </w:tc>
        <w:tc>
          <w:tcPr>
            <w:tcW w:w="1099" w:type="dxa"/>
            <w:shd w:val="clear" w:color="auto" w:fill="F2F2F2" w:themeFill="background1" w:themeFillShade="F2"/>
            <w:vAlign w:val="center"/>
          </w:tcPr>
          <w:p w14:paraId="1196ECE9" w14:textId="70DC852E" w:rsidR="00D027E4" w:rsidRPr="00660D4C" w:rsidRDefault="00D027E4" w:rsidP="00660D4C">
            <w:pPr>
              <w:contextualSpacing/>
              <w:jc w:val="center"/>
              <w:rPr>
                <w:rFonts w:ascii="Tahoma" w:hAnsi="Tahoma" w:cs="Tahoma"/>
                <w:b/>
                <w:bCs/>
                <w:sz w:val="20"/>
                <w:szCs w:val="20"/>
                <w:lang w:val="ms-MY"/>
              </w:rPr>
            </w:pPr>
            <w:r>
              <w:rPr>
                <w:rFonts w:ascii="Tahoma" w:hAnsi="Tahoma" w:cs="Tahoma"/>
                <w:b/>
                <w:bCs/>
                <w:sz w:val="20"/>
                <w:szCs w:val="20"/>
                <w:lang w:val="ms-MY"/>
              </w:rPr>
              <w:t>PTJ</w:t>
            </w:r>
            <w:r w:rsidRPr="00660D4C">
              <w:rPr>
                <w:rFonts w:ascii="Tahoma" w:hAnsi="Tahoma" w:cs="Tahoma"/>
                <w:b/>
                <w:bCs/>
                <w:sz w:val="20"/>
                <w:szCs w:val="20"/>
                <w:lang w:val="ms-MY"/>
              </w:rPr>
              <w:t xml:space="preserve"> diaudit </w:t>
            </w:r>
          </w:p>
          <w:p w14:paraId="2EC8DD03" w14:textId="3ED559A7" w:rsidR="00D027E4" w:rsidRPr="00660D4C" w:rsidRDefault="00D027E4" w:rsidP="00106F57">
            <w:pPr>
              <w:contextualSpacing/>
              <w:jc w:val="center"/>
              <w:rPr>
                <w:rFonts w:ascii="Tahoma" w:hAnsi="Tahoma" w:cs="Tahoma"/>
                <w:b/>
                <w:bCs/>
                <w:sz w:val="20"/>
                <w:szCs w:val="20"/>
                <w:lang w:val="ms-MY"/>
              </w:rPr>
            </w:pPr>
          </w:p>
        </w:tc>
        <w:tc>
          <w:tcPr>
            <w:tcW w:w="1732" w:type="dxa"/>
            <w:shd w:val="clear" w:color="auto" w:fill="F2F2F2" w:themeFill="background1" w:themeFillShade="F2"/>
            <w:vAlign w:val="center"/>
          </w:tcPr>
          <w:p w14:paraId="6AD38119" w14:textId="51893319" w:rsidR="00D027E4" w:rsidRPr="00660D4C" w:rsidRDefault="00D027E4" w:rsidP="00106F57">
            <w:pPr>
              <w:contextualSpacing/>
              <w:jc w:val="center"/>
              <w:rPr>
                <w:rFonts w:ascii="Tahoma" w:hAnsi="Tahoma" w:cs="Tahoma"/>
                <w:b/>
                <w:bCs/>
                <w:sz w:val="20"/>
                <w:szCs w:val="20"/>
                <w:lang w:val="ms-MY"/>
              </w:rPr>
            </w:pPr>
            <w:r w:rsidRPr="00660D4C">
              <w:rPr>
                <w:rFonts w:ascii="Tahoma" w:hAnsi="Tahoma" w:cs="Tahoma"/>
                <w:b/>
                <w:bCs/>
                <w:sz w:val="20"/>
                <w:szCs w:val="20"/>
                <w:lang w:val="ms-MY"/>
              </w:rPr>
              <w:t>Peneraju Proses yang Terlibat</w:t>
            </w:r>
          </w:p>
        </w:tc>
        <w:tc>
          <w:tcPr>
            <w:tcW w:w="2796" w:type="dxa"/>
            <w:shd w:val="clear" w:color="auto" w:fill="F2F2F2" w:themeFill="background1" w:themeFillShade="F2"/>
            <w:vAlign w:val="center"/>
          </w:tcPr>
          <w:p w14:paraId="19FA71C8" w14:textId="1ECED9D1" w:rsidR="00D027E4" w:rsidRPr="00660D4C"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Maklum balas Tindakan</w:t>
            </w:r>
          </w:p>
        </w:tc>
        <w:tc>
          <w:tcPr>
            <w:tcW w:w="1512" w:type="dxa"/>
            <w:shd w:val="clear" w:color="auto" w:fill="F2F2F2" w:themeFill="background1" w:themeFillShade="F2"/>
            <w:vAlign w:val="center"/>
          </w:tcPr>
          <w:p w14:paraId="0E6D1DC5" w14:textId="54027436" w:rsidR="00D027E4"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Tarikh tindakan</w:t>
            </w:r>
          </w:p>
        </w:tc>
        <w:tc>
          <w:tcPr>
            <w:tcW w:w="4141" w:type="dxa"/>
            <w:shd w:val="clear" w:color="auto" w:fill="F2F2F2" w:themeFill="background1" w:themeFillShade="F2"/>
            <w:vAlign w:val="center"/>
          </w:tcPr>
          <w:p w14:paraId="65A08844" w14:textId="05236654" w:rsidR="00D027E4" w:rsidRDefault="00D027E4" w:rsidP="00106F57">
            <w:pPr>
              <w:contextualSpacing/>
              <w:jc w:val="center"/>
              <w:rPr>
                <w:rFonts w:ascii="Tahoma" w:hAnsi="Tahoma" w:cs="Tahoma"/>
                <w:b/>
                <w:bCs/>
                <w:sz w:val="20"/>
                <w:szCs w:val="20"/>
                <w:lang w:val="ms-MY"/>
              </w:rPr>
            </w:pPr>
            <w:r>
              <w:rPr>
                <w:rFonts w:ascii="Tahoma" w:hAnsi="Tahoma" w:cs="Tahoma"/>
                <w:b/>
                <w:bCs/>
                <w:sz w:val="20"/>
                <w:szCs w:val="20"/>
                <w:lang w:val="ms-MY"/>
              </w:rPr>
              <w:t>Bukti Sokongan</w:t>
            </w:r>
          </w:p>
        </w:tc>
      </w:tr>
      <w:tr w:rsidR="00C97BFE" w:rsidRPr="00660D4C" w14:paraId="47BBC06B" w14:textId="5A9898C1" w:rsidTr="001866FF">
        <w:trPr>
          <w:trHeight w:val="2663"/>
        </w:trPr>
        <w:tc>
          <w:tcPr>
            <w:tcW w:w="610" w:type="dxa"/>
          </w:tcPr>
          <w:p w14:paraId="5308DA70" w14:textId="69091F22" w:rsidR="00D027E4" w:rsidRPr="00660D4C" w:rsidRDefault="00D027E4" w:rsidP="004462B4">
            <w:pPr>
              <w:contextualSpacing/>
              <w:jc w:val="center"/>
              <w:rPr>
                <w:rFonts w:ascii="Tahoma" w:hAnsi="Tahoma" w:cs="Tahoma"/>
                <w:sz w:val="20"/>
                <w:szCs w:val="20"/>
                <w:lang w:val="ms-MY"/>
              </w:rPr>
            </w:pPr>
            <w:r w:rsidRPr="00660D4C">
              <w:rPr>
                <w:rFonts w:ascii="Tahoma" w:hAnsi="Tahoma" w:cs="Tahoma"/>
                <w:sz w:val="20"/>
                <w:szCs w:val="20"/>
                <w:lang w:val="ms-MY"/>
              </w:rPr>
              <w:t>OFI-1</w:t>
            </w:r>
          </w:p>
          <w:p w14:paraId="15B0E068" w14:textId="77777777" w:rsidR="00D027E4" w:rsidRPr="00660D4C" w:rsidRDefault="00D027E4" w:rsidP="004462B4">
            <w:pPr>
              <w:contextualSpacing/>
              <w:jc w:val="center"/>
              <w:rPr>
                <w:rFonts w:ascii="Tahoma" w:hAnsi="Tahoma" w:cs="Tahoma"/>
                <w:sz w:val="20"/>
                <w:szCs w:val="20"/>
                <w:lang w:val="ms-MY"/>
              </w:rPr>
            </w:pPr>
          </w:p>
        </w:tc>
        <w:tc>
          <w:tcPr>
            <w:tcW w:w="1100" w:type="dxa"/>
          </w:tcPr>
          <w:p w14:paraId="7B8C4D6D" w14:textId="191660C6" w:rsidR="00D027E4" w:rsidRPr="00660D4C" w:rsidRDefault="00DF6BA9" w:rsidP="00106F57">
            <w:pPr>
              <w:contextualSpacing/>
              <w:rPr>
                <w:rFonts w:ascii="Tahoma" w:hAnsi="Tahoma" w:cs="Tahoma"/>
                <w:sz w:val="20"/>
                <w:szCs w:val="20"/>
                <w:lang w:val="ms-MY"/>
              </w:rPr>
            </w:pPr>
            <w:r w:rsidRPr="00DF6BA9">
              <w:rPr>
                <w:rFonts w:ascii="Tahoma" w:hAnsi="Tahoma" w:cs="Tahoma"/>
                <w:sz w:val="20"/>
                <w:szCs w:val="20"/>
                <w:lang w:val="ms-MY"/>
              </w:rPr>
              <w:t>6.1.3 (d)</w:t>
            </w:r>
          </w:p>
        </w:tc>
        <w:tc>
          <w:tcPr>
            <w:tcW w:w="2218" w:type="dxa"/>
          </w:tcPr>
          <w:p w14:paraId="3EA4CD71" w14:textId="0129BCAE" w:rsidR="00DF6BA9" w:rsidRDefault="00DF6BA9" w:rsidP="00DF6BA9">
            <w:pPr>
              <w:jc w:val="both"/>
              <w:rPr>
                <w:rFonts w:ascii="Tahoma" w:hAnsi="Tahoma" w:cs="Tahoma"/>
                <w:b/>
                <w:sz w:val="20"/>
                <w:szCs w:val="20"/>
                <w:u w:val="single"/>
                <w:lang w:val="ms-MY"/>
              </w:rPr>
            </w:pPr>
            <w:r w:rsidRPr="00BD5D19">
              <w:rPr>
                <w:rFonts w:ascii="Tahoma" w:hAnsi="Tahoma" w:cs="Tahoma"/>
                <w:b/>
                <w:sz w:val="20"/>
                <w:szCs w:val="20"/>
                <w:u w:val="single"/>
                <w:lang w:val="ms-MY"/>
              </w:rPr>
              <w:t xml:space="preserve">Penguraian risiko keselamatan maklumat </w:t>
            </w:r>
          </w:p>
          <w:p w14:paraId="39380580" w14:textId="77777777" w:rsidR="00BD5D19" w:rsidRPr="00BD5D19" w:rsidRDefault="00BD5D19" w:rsidP="00DF6BA9">
            <w:pPr>
              <w:jc w:val="both"/>
              <w:rPr>
                <w:rFonts w:ascii="Tahoma" w:hAnsi="Tahoma" w:cs="Tahoma"/>
                <w:b/>
                <w:sz w:val="20"/>
                <w:szCs w:val="20"/>
                <w:u w:val="single"/>
                <w:lang w:val="ms-MY"/>
              </w:rPr>
            </w:pPr>
          </w:p>
          <w:p w14:paraId="54590538" w14:textId="536A48A2" w:rsidR="00D027E4" w:rsidRPr="00DF6BA9" w:rsidRDefault="00DF6BA9" w:rsidP="00DF6BA9">
            <w:pPr>
              <w:contextualSpacing/>
              <w:rPr>
                <w:rFonts w:ascii="Tahoma" w:hAnsi="Tahoma" w:cs="Tahoma"/>
                <w:bCs/>
                <w:sz w:val="20"/>
                <w:szCs w:val="20"/>
                <w:lang w:val="ms-MY"/>
              </w:rPr>
            </w:pPr>
            <w:r w:rsidRPr="00DF6BA9">
              <w:rPr>
                <w:rFonts w:ascii="Tahoma" w:hAnsi="Tahoma" w:cs="Tahoma"/>
                <w:bCs/>
                <w:sz w:val="20"/>
                <w:szCs w:val="20"/>
                <w:lang w:val="ms-MY"/>
              </w:rPr>
              <w:t>Rujukan dokumen untuk kawalan A.12.1.2 (Pengurusan perubahan) yang dinyatakan di dalam SOA perlu dilihat semula agar dokumen rujukan yang digunakan merangkumi juga proses perubahan dalaman yang kecil seperti perubahan firewall, perubahan IP dan pengemaskinian security patch.</w:t>
            </w:r>
          </w:p>
        </w:tc>
        <w:tc>
          <w:tcPr>
            <w:tcW w:w="1099" w:type="dxa"/>
          </w:tcPr>
          <w:p w14:paraId="7F77DF9A" w14:textId="12727815" w:rsidR="00D027E4" w:rsidRPr="00660D4C" w:rsidRDefault="00BD5D19" w:rsidP="00106F57">
            <w:pPr>
              <w:contextualSpacing/>
              <w:rPr>
                <w:rFonts w:ascii="Tahoma" w:hAnsi="Tahoma" w:cs="Tahoma"/>
                <w:sz w:val="20"/>
                <w:szCs w:val="20"/>
                <w:lang w:val="ms-MY"/>
              </w:rPr>
            </w:pPr>
            <w:r>
              <w:rPr>
                <w:rFonts w:ascii="Tahoma" w:hAnsi="Tahoma" w:cs="Tahoma"/>
                <w:sz w:val="20"/>
                <w:szCs w:val="20"/>
                <w:lang w:val="ms-MY"/>
              </w:rPr>
              <w:t>iDEC</w:t>
            </w:r>
            <w:r w:rsidR="00D027E4" w:rsidRPr="00660D4C">
              <w:rPr>
                <w:rFonts w:ascii="Tahoma" w:hAnsi="Tahoma" w:cs="Tahoma"/>
                <w:sz w:val="20"/>
                <w:szCs w:val="20"/>
                <w:lang w:val="ms-MY"/>
              </w:rPr>
              <w:t xml:space="preserve"> </w:t>
            </w:r>
          </w:p>
        </w:tc>
        <w:tc>
          <w:tcPr>
            <w:tcW w:w="1732" w:type="dxa"/>
          </w:tcPr>
          <w:p w14:paraId="1AAE9217" w14:textId="695B497E" w:rsidR="00D027E4" w:rsidRPr="00660D4C" w:rsidRDefault="00D027E4" w:rsidP="000A1F9A">
            <w:pPr>
              <w:pStyle w:val="ListParagraph"/>
              <w:numPr>
                <w:ilvl w:val="0"/>
                <w:numId w:val="25"/>
              </w:numPr>
              <w:ind w:left="255" w:hanging="255"/>
              <w:rPr>
                <w:rFonts w:ascii="Tahoma" w:hAnsi="Tahoma" w:cs="Tahoma"/>
                <w:sz w:val="20"/>
                <w:szCs w:val="20"/>
                <w:lang w:val="ms-MY"/>
              </w:rPr>
            </w:pPr>
            <w:r w:rsidRPr="00660D4C">
              <w:rPr>
                <w:rFonts w:ascii="Tahoma" w:hAnsi="Tahoma" w:cs="Tahoma"/>
                <w:sz w:val="20"/>
                <w:szCs w:val="20"/>
                <w:lang w:val="ms-MY"/>
              </w:rPr>
              <w:t>Pusat Jaminan Kualiti</w:t>
            </w:r>
            <w:r>
              <w:rPr>
                <w:rFonts w:ascii="Tahoma" w:hAnsi="Tahoma" w:cs="Tahoma"/>
                <w:sz w:val="20"/>
                <w:szCs w:val="20"/>
                <w:lang w:val="ms-MY"/>
              </w:rPr>
              <w:t xml:space="preserve"> (CQA)</w:t>
            </w:r>
          </w:p>
          <w:p w14:paraId="34CA1606" w14:textId="766ACEF8" w:rsidR="00D027E4" w:rsidRPr="00660D4C" w:rsidRDefault="00D027E4" w:rsidP="000A1F9A">
            <w:pPr>
              <w:pStyle w:val="ListParagraph"/>
              <w:numPr>
                <w:ilvl w:val="0"/>
                <w:numId w:val="25"/>
              </w:numPr>
              <w:ind w:left="255" w:hanging="255"/>
              <w:rPr>
                <w:rFonts w:ascii="Tahoma" w:hAnsi="Tahoma" w:cs="Tahoma"/>
                <w:sz w:val="20"/>
                <w:szCs w:val="20"/>
                <w:lang w:val="ms-MY"/>
              </w:rPr>
            </w:pPr>
            <w:r w:rsidRPr="00660D4C">
              <w:rPr>
                <w:rFonts w:ascii="Tahoma" w:hAnsi="Tahoma" w:cs="Tahoma"/>
                <w:sz w:val="20"/>
                <w:szCs w:val="20"/>
                <w:lang w:val="ms-MY"/>
              </w:rPr>
              <w:t>Pusat Pembangunan Maklumat dan Komunikasi (iDEC)</w:t>
            </w:r>
          </w:p>
        </w:tc>
        <w:tc>
          <w:tcPr>
            <w:tcW w:w="2796" w:type="dxa"/>
          </w:tcPr>
          <w:p w14:paraId="6E1F451B" w14:textId="77777777" w:rsidR="00D027E4" w:rsidRPr="001866FF" w:rsidRDefault="00D027E4" w:rsidP="00660D4C">
            <w:pPr>
              <w:contextualSpacing/>
              <w:rPr>
                <w:rFonts w:ascii="Tahoma" w:hAnsi="Tahoma" w:cs="Tahoma"/>
                <w:b/>
                <w:sz w:val="20"/>
                <w:szCs w:val="20"/>
                <w:u w:val="single"/>
                <w:lang w:val="ms-MY"/>
              </w:rPr>
            </w:pPr>
            <w:r w:rsidRPr="001866FF">
              <w:rPr>
                <w:rFonts w:ascii="Tahoma" w:hAnsi="Tahoma" w:cs="Tahoma"/>
                <w:b/>
                <w:sz w:val="20"/>
                <w:szCs w:val="20"/>
                <w:u w:val="single"/>
                <w:lang w:val="ms-MY"/>
              </w:rPr>
              <w:t>Maklum balas CQA</w:t>
            </w:r>
          </w:p>
          <w:p w14:paraId="7DB602BB" w14:textId="50C200C0" w:rsidR="00D027E4" w:rsidRPr="001866FF" w:rsidRDefault="001866FF" w:rsidP="00660D4C">
            <w:pPr>
              <w:contextualSpacing/>
              <w:rPr>
                <w:rFonts w:ascii="Tahoma" w:hAnsi="Tahoma" w:cs="Tahoma"/>
                <w:sz w:val="20"/>
                <w:szCs w:val="20"/>
                <w:lang w:val="ms-MY"/>
              </w:rPr>
            </w:pPr>
            <w:r>
              <w:rPr>
                <w:rFonts w:ascii="Tahoma" w:hAnsi="Tahoma" w:cs="Tahoma"/>
                <w:sz w:val="20"/>
                <w:szCs w:val="20"/>
                <w:lang w:val="ms-MY"/>
              </w:rPr>
              <w:t>Mengemaskini dokumen Penyata Pemakaian (Statement of Applicability (SoA)) mengambilkira penambahbaikan yang dicadangkan.</w:t>
            </w:r>
          </w:p>
          <w:p w14:paraId="4A93B293" w14:textId="77777777" w:rsidR="00D027E4" w:rsidRPr="001866FF" w:rsidRDefault="00D027E4" w:rsidP="00660D4C">
            <w:pPr>
              <w:contextualSpacing/>
              <w:rPr>
                <w:rFonts w:ascii="Tahoma" w:hAnsi="Tahoma" w:cs="Tahoma"/>
                <w:sz w:val="20"/>
                <w:szCs w:val="20"/>
                <w:lang w:val="ms-MY"/>
              </w:rPr>
            </w:pPr>
          </w:p>
          <w:p w14:paraId="4F6B2750" w14:textId="77777777" w:rsidR="00D027E4" w:rsidRPr="001866FF" w:rsidRDefault="00D027E4" w:rsidP="00660D4C">
            <w:pPr>
              <w:contextualSpacing/>
              <w:rPr>
                <w:rFonts w:ascii="Tahoma" w:hAnsi="Tahoma" w:cs="Tahoma"/>
                <w:sz w:val="20"/>
                <w:szCs w:val="20"/>
                <w:lang w:val="ms-MY"/>
              </w:rPr>
            </w:pPr>
          </w:p>
          <w:p w14:paraId="1F3687F2" w14:textId="3665A5F1" w:rsidR="00D027E4" w:rsidRPr="001866FF" w:rsidRDefault="00D027E4" w:rsidP="00660D4C">
            <w:pPr>
              <w:contextualSpacing/>
              <w:rPr>
                <w:rFonts w:ascii="Tahoma" w:hAnsi="Tahoma" w:cs="Tahoma"/>
                <w:b/>
                <w:sz w:val="20"/>
                <w:szCs w:val="20"/>
                <w:u w:val="single"/>
                <w:lang w:val="ms-MY"/>
              </w:rPr>
            </w:pPr>
            <w:r w:rsidRPr="001866FF">
              <w:rPr>
                <w:rFonts w:ascii="Tahoma" w:hAnsi="Tahoma" w:cs="Tahoma"/>
                <w:b/>
                <w:sz w:val="20"/>
                <w:szCs w:val="20"/>
                <w:u w:val="single"/>
                <w:lang w:val="ms-MY"/>
              </w:rPr>
              <w:t>Mak</w:t>
            </w:r>
            <w:r w:rsidR="006D3A38" w:rsidRPr="001866FF">
              <w:rPr>
                <w:rFonts w:ascii="Tahoma" w:hAnsi="Tahoma" w:cs="Tahoma"/>
                <w:b/>
                <w:sz w:val="20"/>
                <w:szCs w:val="20"/>
                <w:u w:val="single"/>
                <w:lang w:val="ms-MY"/>
              </w:rPr>
              <w:t>l</w:t>
            </w:r>
            <w:r w:rsidRPr="001866FF">
              <w:rPr>
                <w:rFonts w:ascii="Tahoma" w:hAnsi="Tahoma" w:cs="Tahoma"/>
                <w:b/>
                <w:sz w:val="20"/>
                <w:szCs w:val="20"/>
                <w:u w:val="single"/>
                <w:lang w:val="ms-MY"/>
              </w:rPr>
              <w:t>um balas iDEC</w:t>
            </w:r>
          </w:p>
          <w:p w14:paraId="6B392615" w14:textId="7DFECE7D" w:rsidR="00D027E4" w:rsidRPr="001866FF" w:rsidRDefault="00233A8E" w:rsidP="001866FF">
            <w:pPr>
              <w:contextualSpacing/>
              <w:jc w:val="both"/>
              <w:rPr>
                <w:rFonts w:ascii="Tahoma" w:hAnsi="Tahoma" w:cs="Tahoma"/>
                <w:sz w:val="20"/>
                <w:szCs w:val="20"/>
                <w:lang w:val="ms-MY"/>
              </w:rPr>
            </w:pPr>
            <w:r w:rsidRPr="001866FF">
              <w:rPr>
                <w:rFonts w:ascii="Tahoma" w:hAnsi="Tahoma" w:cs="Tahoma"/>
                <w:sz w:val="20"/>
                <w:szCs w:val="20"/>
                <w:lang w:val="ms-MY"/>
              </w:rPr>
              <w:t>Kemaskini SOA</w:t>
            </w:r>
            <w:r w:rsidR="005E0E54" w:rsidRPr="001866FF">
              <w:rPr>
                <w:rFonts w:ascii="Tahoma" w:hAnsi="Tahoma" w:cs="Tahoma"/>
                <w:sz w:val="20"/>
                <w:szCs w:val="20"/>
                <w:lang w:val="ms-MY"/>
              </w:rPr>
              <w:t xml:space="preserve"> dengan menambah kawalan :</w:t>
            </w:r>
          </w:p>
          <w:p w14:paraId="08248FB1" w14:textId="13205F51" w:rsidR="00233A8E" w:rsidRPr="001866FF" w:rsidRDefault="00233A8E" w:rsidP="001866FF">
            <w:pPr>
              <w:pStyle w:val="ListParagraph"/>
              <w:numPr>
                <w:ilvl w:val="0"/>
                <w:numId w:val="37"/>
              </w:numPr>
              <w:jc w:val="both"/>
              <w:rPr>
                <w:rFonts w:ascii="Tahoma" w:hAnsi="Tahoma" w:cs="Tahoma"/>
                <w:sz w:val="20"/>
                <w:szCs w:val="20"/>
                <w:lang w:val="ms-MY"/>
              </w:rPr>
            </w:pPr>
            <w:r w:rsidRPr="001866FF">
              <w:rPr>
                <w:rFonts w:ascii="Tahoma" w:hAnsi="Tahoma" w:cs="Tahoma"/>
                <w:sz w:val="20"/>
                <w:szCs w:val="20"/>
                <w:lang w:val="ms-MY"/>
              </w:rPr>
              <w:t>Prosedur Perkhidm</w:t>
            </w:r>
            <w:r w:rsidR="001866FF" w:rsidRPr="001866FF">
              <w:rPr>
                <w:rFonts w:ascii="Tahoma" w:hAnsi="Tahoma" w:cs="Tahoma"/>
                <w:sz w:val="20"/>
                <w:szCs w:val="20"/>
                <w:lang w:val="ms-MY"/>
              </w:rPr>
              <w:t>a</w:t>
            </w:r>
            <w:r w:rsidRPr="001866FF">
              <w:rPr>
                <w:rFonts w:ascii="Tahoma" w:hAnsi="Tahoma" w:cs="Tahoma"/>
                <w:sz w:val="20"/>
                <w:szCs w:val="20"/>
                <w:lang w:val="ms-MY"/>
              </w:rPr>
              <w:t xml:space="preserve">tan </w:t>
            </w:r>
            <w:r w:rsidR="001866FF" w:rsidRPr="001866FF">
              <w:rPr>
                <w:rFonts w:ascii="Tahoma" w:hAnsi="Tahoma" w:cs="Tahoma"/>
                <w:sz w:val="20"/>
                <w:szCs w:val="20"/>
                <w:lang w:val="ms-MY"/>
              </w:rPr>
              <w:t>ICT</w:t>
            </w:r>
          </w:p>
          <w:p w14:paraId="16347B7C" w14:textId="69C9C934" w:rsidR="00233A8E" w:rsidRPr="001866FF" w:rsidRDefault="00233A8E" w:rsidP="001866FF">
            <w:pPr>
              <w:pStyle w:val="ListParagraph"/>
              <w:numPr>
                <w:ilvl w:val="0"/>
                <w:numId w:val="37"/>
              </w:numPr>
              <w:jc w:val="both"/>
              <w:rPr>
                <w:rFonts w:ascii="Tahoma" w:hAnsi="Tahoma" w:cs="Tahoma"/>
                <w:sz w:val="20"/>
                <w:szCs w:val="20"/>
                <w:lang w:val="ms-MY"/>
              </w:rPr>
            </w:pPr>
            <w:r w:rsidRPr="001866FF">
              <w:rPr>
                <w:rFonts w:ascii="Tahoma" w:hAnsi="Tahoma" w:cs="Tahoma"/>
                <w:sz w:val="20"/>
                <w:szCs w:val="20"/>
                <w:lang w:val="ms-MY"/>
              </w:rPr>
              <w:t>Prosedur Pembangunan ICT</w:t>
            </w:r>
          </w:p>
          <w:p w14:paraId="39CA6010" w14:textId="77777777" w:rsidR="00233A8E" w:rsidRPr="001866FF" w:rsidRDefault="00233A8E" w:rsidP="001866FF">
            <w:pPr>
              <w:jc w:val="both"/>
              <w:rPr>
                <w:rFonts w:ascii="Tahoma" w:hAnsi="Tahoma" w:cs="Tahoma"/>
                <w:sz w:val="20"/>
                <w:szCs w:val="20"/>
                <w:lang w:val="ms-MY"/>
              </w:rPr>
            </w:pPr>
          </w:p>
          <w:p w14:paraId="6D7CCD3B" w14:textId="786441CC" w:rsidR="00233A8E" w:rsidRPr="001866FF" w:rsidRDefault="00233A8E" w:rsidP="001866FF">
            <w:pPr>
              <w:jc w:val="both"/>
              <w:rPr>
                <w:rFonts w:ascii="Tahoma" w:hAnsi="Tahoma" w:cs="Tahoma"/>
                <w:sz w:val="20"/>
                <w:szCs w:val="20"/>
                <w:lang w:val="ms-MY"/>
              </w:rPr>
            </w:pPr>
            <w:r w:rsidRPr="001866FF">
              <w:rPr>
                <w:rFonts w:ascii="Tahoma" w:hAnsi="Tahoma" w:cs="Tahoma"/>
                <w:sz w:val="20"/>
                <w:szCs w:val="20"/>
                <w:lang w:val="ms-MY"/>
              </w:rPr>
              <w:t xml:space="preserve">Menyediakan dokumen </w:t>
            </w:r>
            <w:r w:rsidR="005E0E54" w:rsidRPr="001866FF">
              <w:rPr>
                <w:rFonts w:ascii="Tahoma" w:hAnsi="Tahoma" w:cs="Tahoma"/>
                <w:sz w:val="20"/>
                <w:szCs w:val="20"/>
                <w:lang w:val="ms-MY"/>
              </w:rPr>
              <w:t xml:space="preserve">rasmi pengesahan </w:t>
            </w:r>
            <w:r w:rsidRPr="001866FF">
              <w:rPr>
                <w:rFonts w:ascii="Tahoma" w:hAnsi="Tahoma" w:cs="Tahoma"/>
                <w:sz w:val="20"/>
                <w:szCs w:val="20"/>
                <w:lang w:val="ms-MY"/>
              </w:rPr>
              <w:t>kelulusan dari K</w:t>
            </w:r>
            <w:r w:rsidR="0034343E" w:rsidRPr="001866FF">
              <w:rPr>
                <w:rFonts w:ascii="Tahoma" w:hAnsi="Tahoma" w:cs="Tahoma"/>
                <w:sz w:val="20"/>
                <w:szCs w:val="20"/>
                <w:lang w:val="ms-MY"/>
              </w:rPr>
              <w:t xml:space="preserve">etua </w:t>
            </w:r>
            <w:r w:rsidRPr="001866FF">
              <w:rPr>
                <w:rFonts w:ascii="Tahoma" w:hAnsi="Tahoma" w:cs="Tahoma"/>
                <w:sz w:val="20"/>
                <w:szCs w:val="20"/>
                <w:lang w:val="ms-MY"/>
              </w:rPr>
              <w:t>B</w:t>
            </w:r>
            <w:r w:rsidR="0034343E" w:rsidRPr="001866FF">
              <w:rPr>
                <w:rFonts w:ascii="Tahoma" w:hAnsi="Tahoma" w:cs="Tahoma"/>
                <w:sz w:val="20"/>
                <w:szCs w:val="20"/>
                <w:lang w:val="ms-MY"/>
              </w:rPr>
              <w:t>ahagian</w:t>
            </w:r>
            <w:r w:rsidR="005E0E54" w:rsidRPr="001866FF">
              <w:rPr>
                <w:rFonts w:ascii="Tahoma" w:hAnsi="Tahoma" w:cs="Tahoma"/>
                <w:sz w:val="20"/>
                <w:szCs w:val="20"/>
                <w:lang w:val="ms-MY"/>
              </w:rPr>
              <w:t xml:space="preserve"> sekiranya ingin melaksanakan sebarang permohonan perubahan terhadap perkhidmatan.</w:t>
            </w:r>
          </w:p>
        </w:tc>
        <w:tc>
          <w:tcPr>
            <w:tcW w:w="1512" w:type="dxa"/>
          </w:tcPr>
          <w:p w14:paraId="412F85D8" w14:textId="6FFAA7A8" w:rsidR="00D027E4" w:rsidRPr="001866FF" w:rsidRDefault="001866FF" w:rsidP="001866FF">
            <w:pPr>
              <w:contextualSpacing/>
              <w:jc w:val="center"/>
              <w:rPr>
                <w:rFonts w:ascii="Tahoma" w:hAnsi="Tahoma" w:cs="Tahoma"/>
                <w:bCs/>
                <w:sz w:val="20"/>
                <w:szCs w:val="20"/>
                <w:lang w:val="ms-MY"/>
              </w:rPr>
            </w:pPr>
            <w:r w:rsidRPr="001866FF">
              <w:rPr>
                <w:rFonts w:ascii="Tahoma" w:hAnsi="Tahoma" w:cs="Tahoma"/>
                <w:bCs/>
                <w:sz w:val="20"/>
                <w:szCs w:val="20"/>
                <w:lang w:val="ms-MY"/>
              </w:rPr>
              <w:t>29 Julai 2020</w:t>
            </w:r>
          </w:p>
        </w:tc>
        <w:tc>
          <w:tcPr>
            <w:tcW w:w="4141" w:type="dxa"/>
          </w:tcPr>
          <w:p w14:paraId="2B290E37" w14:textId="6A7FA1A8" w:rsidR="00BD53FE" w:rsidRPr="001866FF" w:rsidRDefault="00BD53FE" w:rsidP="00660D4C">
            <w:pPr>
              <w:contextualSpacing/>
              <w:rPr>
                <w:rFonts w:ascii="Tahoma" w:hAnsi="Tahoma" w:cs="Tahoma"/>
                <w:sz w:val="20"/>
                <w:szCs w:val="20"/>
                <w:lang w:val="ms-MY"/>
              </w:rPr>
            </w:pPr>
            <w:r w:rsidRPr="001866FF">
              <w:rPr>
                <w:rFonts w:ascii="Tahoma" w:hAnsi="Tahoma" w:cs="Tahoma"/>
                <w:sz w:val="20"/>
                <w:szCs w:val="20"/>
                <w:lang w:val="ms-MY"/>
              </w:rPr>
              <w:t>SOA versi terkini</w:t>
            </w:r>
          </w:p>
        </w:tc>
      </w:tr>
      <w:tr w:rsidR="004E6C6C" w:rsidRPr="00660D4C" w14:paraId="5D6FEC5B" w14:textId="61130F3F" w:rsidTr="001866FF">
        <w:trPr>
          <w:trHeight w:val="1803"/>
        </w:trPr>
        <w:tc>
          <w:tcPr>
            <w:tcW w:w="610" w:type="dxa"/>
          </w:tcPr>
          <w:p w14:paraId="08D1935A" w14:textId="0A0A20E4" w:rsidR="004E6C6C" w:rsidRPr="00660D4C" w:rsidRDefault="004E6C6C" w:rsidP="004462B4">
            <w:pPr>
              <w:jc w:val="center"/>
              <w:rPr>
                <w:rFonts w:ascii="Tahoma" w:hAnsi="Tahoma" w:cs="Tahoma"/>
                <w:sz w:val="20"/>
                <w:szCs w:val="20"/>
                <w:lang w:val="ms-MY"/>
              </w:rPr>
            </w:pPr>
            <w:r w:rsidRPr="00660D4C">
              <w:rPr>
                <w:rFonts w:ascii="Tahoma" w:hAnsi="Tahoma" w:cs="Tahoma"/>
                <w:sz w:val="20"/>
                <w:szCs w:val="20"/>
                <w:lang w:val="ms-MY"/>
              </w:rPr>
              <w:t>OFI-2</w:t>
            </w:r>
          </w:p>
        </w:tc>
        <w:tc>
          <w:tcPr>
            <w:tcW w:w="1100" w:type="dxa"/>
          </w:tcPr>
          <w:p w14:paraId="55C36CD5" w14:textId="227AD74E" w:rsidR="004E6C6C" w:rsidRPr="00660D4C" w:rsidRDefault="004E6C6C" w:rsidP="00106F57">
            <w:pPr>
              <w:jc w:val="center"/>
              <w:rPr>
                <w:rFonts w:ascii="Tahoma" w:hAnsi="Tahoma" w:cs="Tahoma"/>
                <w:sz w:val="20"/>
                <w:szCs w:val="20"/>
                <w:lang w:val="ms-MY"/>
              </w:rPr>
            </w:pPr>
            <w:r w:rsidRPr="00DF6BA9">
              <w:rPr>
                <w:rFonts w:ascii="Tahoma" w:hAnsi="Tahoma" w:cs="Tahoma"/>
                <w:sz w:val="20"/>
                <w:szCs w:val="20"/>
                <w:lang w:val="ms-MY"/>
              </w:rPr>
              <w:t xml:space="preserve">8.1 </w:t>
            </w:r>
          </w:p>
          <w:p w14:paraId="6B78BDA5" w14:textId="533107E7" w:rsidR="004E6C6C" w:rsidRPr="00660D4C" w:rsidRDefault="004E6C6C" w:rsidP="00106F57">
            <w:pPr>
              <w:jc w:val="center"/>
              <w:rPr>
                <w:rFonts w:ascii="Tahoma" w:hAnsi="Tahoma" w:cs="Tahoma"/>
                <w:sz w:val="20"/>
                <w:szCs w:val="20"/>
                <w:lang w:val="ms-MY"/>
              </w:rPr>
            </w:pPr>
          </w:p>
          <w:p w14:paraId="2CF4E030" w14:textId="003425D1" w:rsidR="004E6C6C" w:rsidRPr="00660D4C" w:rsidRDefault="004E6C6C" w:rsidP="00106F57">
            <w:pPr>
              <w:contextualSpacing/>
              <w:rPr>
                <w:rFonts w:ascii="Tahoma" w:hAnsi="Tahoma" w:cs="Tahoma"/>
                <w:sz w:val="20"/>
                <w:szCs w:val="20"/>
                <w:lang w:val="ms-MY"/>
              </w:rPr>
            </w:pPr>
          </w:p>
        </w:tc>
        <w:tc>
          <w:tcPr>
            <w:tcW w:w="2218" w:type="dxa"/>
          </w:tcPr>
          <w:p w14:paraId="62678843" w14:textId="77777777" w:rsidR="004E6C6C" w:rsidRPr="00DF6BA9" w:rsidRDefault="004E6C6C" w:rsidP="00DF6BA9">
            <w:pPr>
              <w:jc w:val="both"/>
              <w:rPr>
                <w:rFonts w:ascii="Tahoma" w:hAnsi="Tahoma" w:cs="Tahoma"/>
                <w:b/>
                <w:sz w:val="20"/>
                <w:szCs w:val="20"/>
                <w:u w:val="single"/>
                <w:lang w:val="ms-MY"/>
              </w:rPr>
            </w:pPr>
            <w:r w:rsidRPr="00DF6BA9">
              <w:rPr>
                <w:rFonts w:ascii="Tahoma" w:hAnsi="Tahoma" w:cs="Tahoma"/>
                <w:b/>
                <w:sz w:val="20"/>
                <w:szCs w:val="20"/>
                <w:u w:val="single"/>
                <w:lang w:val="ms-MY"/>
              </w:rPr>
              <w:t xml:space="preserve">Perancangan dan kawalan operasi </w:t>
            </w:r>
          </w:p>
          <w:p w14:paraId="38E360EF" w14:textId="77777777" w:rsidR="004E6C6C" w:rsidRPr="00BD5D19" w:rsidRDefault="004E6C6C" w:rsidP="00DF6BA9">
            <w:pPr>
              <w:jc w:val="both"/>
              <w:rPr>
                <w:rFonts w:ascii="Tahoma" w:hAnsi="Tahoma" w:cs="Tahoma"/>
                <w:bCs/>
                <w:sz w:val="20"/>
                <w:szCs w:val="20"/>
                <w:lang w:val="ms-MY"/>
              </w:rPr>
            </w:pPr>
            <w:r w:rsidRPr="00BD5D19">
              <w:rPr>
                <w:rFonts w:ascii="Tahoma" w:hAnsi="Tahoma" w:cs="Tahoma"/>
                <w:bCs/>
                <w:sz w:val="20"/>
                <w:szCs w:val="20"/>
                <w:lang w:val="ms-MY"/>
              </w:rPr>
              <w:t>A.9.2.6 Penyingkiran atau pelarasan hak akses</w:t>
            </w:r>
          </w:p>
          <w:p w14:paraId="6F3FE464" w14:textId="77777777" w:rsidR="004E6C6C" w:rsidRDefault="004E6C6C" w:rsidP="00BD5D19">
            <w:pPr>
              <w:jc w:val="both"/>
              <w:rPr>
                <w:rFonts w:ascii="Tahoma" w:hAnsi="Tahoma" w:cs="Tahoma"/>
                <w:bCs/>
                <w:sz w:val="20"/>
                <w:szCs w:val="20"/>
                <w:lang w:val="ms-MY"/>
              </w:rPr>
            </w:pPr>
          </w:p>
          <w:p w14:paraId="2B53445E" w14:textId="77777777" w:rsidR="004E6C6C" w:rsidRDefault="004E6C6C" w:rsidP="00BD5D19">
            <w:pPr>
              <w:jc w:val="both"/>
              <w:rPr>
                <w:rFonts w:ascii="Tahoma" w:hAnsi="Tahoma" w:cs="Tahoma"/>
                <w:bCs/>
                <w:sz w:val="20"/>
                <w:szCs w:val="20"/>
                <w:lang w:val="ms-MY"/>
              </w:rPr>
            </w:pPr>
            <w:r w:rsidRPr="00BD5D19">
              <w:rPr>
                <w:rFonts w:ascii="Tahoma" w:hAnsi="Tahoma" w:cs="Tahoma"/>
                <w:bCs/>
                <w:sz w:val="20"/>
                <w:szCs w:val="20"/>
                <w:lang w:val="ms-MY"/>
              </w:rPr>
              <w:lastRenderedPageBreak/>
              <w:t xml:space="preserve">Senarai hak akses pengguna terhadap VPN yang dikawal di firewall perlu dilihat semula organisasi agar risiko terhadap akses yang tidak sah dapat dikurangkan. </w:t>
            </w:r>
          </w:p>
          <w:p w14:paraId="2D6E8E0F" w14:textId="77777777" w:rsidR="004E6C6C" w:rsidRDefault="004E6C6C" w:rsidP="00BD5D19">
            <w:pPr>
              <w:jc w:val="both"/>
              <w:rPr>
                <w:rFonts w:ascii="Tahoma" w:hAnsi="Tahoma" w:cs="Tahoma"/>
                <w:bCs/>
                <w:sz w:val="20"/>
                <w:szCs w:val="20"/>
                <w:lang w:val="ms-MY"/>
              </w:rPr>
            </w:pPr>
          </w:p>
          <w:p w14:paraId="657E0EA3" w14:textId="77777777" w:rsidR="004E6C6C" w:rsidRDefault="004E6C6C" w:rsidP="00BD5D19">
            <w:pPr>
              <w:jc w:val="both"/>
              <w:rPr>
                <w:rFonts w:ascii="Tahoma" w:hAnsi="Tahoma" w:cs="Tahoma"/>
                <w:bCs/>
                <w:sz w:val="20"/>
                <w:szCs w:val="20"/>
                <w:lang w:val="ms-MY"/>
              </w:rPr>
            </w:pPr>
            <w:r w:rsidRPr="00BD5D19">
              <w:rPr>
                <w:rFonts w:ascii="Tahoma" w:hAnsi="Tahoma" w:cs="Tahoma"/>
                <w:b/>
                <w:sz w:val="20"/>
                <w:szCs w:val="20"/>
                <w:u w:val="single"/>
                <w:lang w:val="ms-MY"/>
              </w:rPr>
              <w:t>Contoh:</w:t>
            </w:r>
            <w:r w:rsidRPr="00BD5D19">
              <w:rPr>
                <w:rFonts w:ascii="Tahoma" w:hAnsi="Tahoma" w:cs="Tahoma"/>
                <w:bCs/>
                <w:sz w:val="20"/>
                <w:szCs w:val="20"/>
                <w:lang w:val="ms-MY"/>
              </w:rPr>
              <w:t xml:space="preserve"> </w:t>
            </w:r>
          </w:p>
          <w:p w14:paraId="4AABA0AC" w14:textId="054C91B2" w:rsidR="004E6C6C" w:rsidRPr="00660D4C" w:rsidRDefault="004E6C6C" w:rsidP="00BD5D19">
            <w:pPr>
              <w:jc w:val="both"/>
              <w:rPr>
                <w:rFonts w:ascii="Tahoma" w:hAnsi="Tahoma" w:cs="Tahoma"/>
                <w:sz w:val="20"/>
                <w:szCs w:val="20"/>
                <w:lang w:val="ms-MY"/>
              </w:rPr>
            </w:pPr>
            <w:r w:rsidRPr="00BD5D19">
              <w:rPr>
                <w:rFonts w:ascii="Tahoma" w:hAnsi="Tahoma" w:cs="Tahoma"/>
                <w:bCs/>
                <w:sz w:val="20"/>
                <w:szCs w:val="20"/>
                <w:lang w:val="ms-MY"/>
              </w:rPr>
              <w:t>guest, ruzi_ab.</w:t>
            </w:r>
          </w:p>
        </w:tc>
        <w:tc>
          <w:tcPr>
            <w:tcW w:w="1099" w:type="dxa"/>
          </w:tcPr>
          <w:p w14:paraId="1EE4E8A4" w14:textId="7FA255F5" w:rsidR="004E6C6C" w:rsidRPr="00660D4C" w:rsidRDefault="004E6C6C" w:rsidP="00106F57">
            <w:pPr>
              <w:pStyle w:val="ListParagraph"/>
              <w:numPr>
                <w:ilvl w:val="0"/>
                <w:numId w:val="23"/>
              </w:numPr>
              <w:ind w:left="459"/>
              <w:rPr>
                <w:rFonts w:ascii="Tahoma" w:hAnsi="Tahoma" w:cs="Tahoma"/>
                <w:sz w:val="20"/>
                <w:szCs w:val="20"/>
                <w:lang w:val="ms-MY"/>
              </w:rPr>
            </w:pPr>
            <w:r>
              <w:rPr>
                <w:rFonts w:ascii="Tahoma" w:hAnsi="Tahoma" w:cs="Tahoma"/>
                <w:sz w:val="20"/>
                <w:szCs w:val="20"/>
                <w:lang w:val="ms-MY"/>
              </w:rPr>
              <w:lastRenderedPageBreak/>
              <w:t>iDEC</w:t>
            </w:r>
          </w:p>
        </w:tc>
        <w:tc>
          <w:tcPr>
            <w:tcW w:w="1732" w:type="dxa"/>
          </w:tcPr>
          <w:p w14:paraId="4EBDABAD" w14:textId="3D2AA6EA" w:rsidR="004E6C6C" w:rsidRPr="00660D4C" w:rsidRDefault="004E6C6C" w:rsidP="00D8364D">
            <w:pPr>
              <w:pStyle w:val="ListParagraph"/>
              <w:numPr>
                <w:ilvl w:val="0"/>
                <w:numId w:val="26"/>
              </w:numPr>
              <w:ind w:left="251" w:hanging="251"/>
              <w:rPr>
                <w:rFonts w:ascii="Tahoma" w:hAnsi="Tahoma" w:cs="Tahoma"/>
                <w:sz w:val="20"/>
                <w:szCs w:val="20"/>
                <w:lang w:val="ms-MY"/>
              </w:rPr>
            </w:pPr>
            <w:r>
              <w:rPr>
                <w:rFonts w:ascii="Tahoma" w:hAnsi="Tahoma" w:cs="Tahoma"/>
                <w:sz w:val="20"/>
                <w:szCs w:val="20"/>
                <w:lang w:val="ms-MY"/>
              </w:rPr>
              <w:t>iDEC</w:t>
            </w:r>
          </w:p>
        </w:tc>
        <w:tc>
          <w:tcPr>
            <w:tcW w:w="2796" w:type="dxa"/>
          </w:tcPr>
          <w:p w14:paraId="1F8CA6BC" w14:textId="1C885D07" w:rsidR="004E6C6C" w:rsidRPr="001866FF" w:rsidRDefault="004E6C6C" w:rsidP="00212460">
            <w:pPr>
              <w:contextualSpacing/>
              <w:rPr>
                <w:rFonts w:ascii="Tahoma" w:hAnsi="Tahoma" w:cs="Tahoma"/>
                <w:b/>
                <w:sz w:val="20"/>
                <w:szCs w:val="20"/>
                <w:u w:val="single"/>
                <w:lang w:val="ms-MY"/>
              </w:rPr>
            </w:pPr>
            <w:r w:rsidRPr="001866FF">
              <w:rPr>
                <w:rFonts w:ascii="Tahoma" w:hAnsi="Tahoma" w:cs="Tahoma"/>
                <w:b/>
                <w:sz w:val="20"/>
                <w:szCs w:val="20"/>
                <w:u w:val="single"/>
                <w:lang w:val="ms-MY"/>
              </w:rPr>
              <w:t>Maklum balas iDEC</w:t>
            </w:r>
          </w:p>
          <w:p w14:paraId="573171AC" w14:textId="229BAEC8" w:rsidR="00E341E0" w:rsidRPr="001866FF" w:rsidRDefault="00E341E0" w:rsidP="001866FF">
            <w:pPr>
              <w:pStyle w:val="ListParagraph"/>
              <w:ind w:left="0"/>
              <w:jc w:val="both"/>
              <w:rPr>
                <w:rFonts w:ascii="Tahoma" w:hAnsi="Tahoma" w:cs="Tahoma"/>
                <w:sz w:val="20"/>
                <w:szCs w:val="20"/>
                <w:lang w:val="ms-MY"/>
              </w:rPr>
            </w:pPr>
            <w:r w:rsidRPr="001866FF">
              <w:rPr>
                <w:rFonts w:ascii="Tahoma" w:hAnsi="Tahoma" w:cs="Tahoma"/>
                <w:sz w:val="20"/>
                <w:szCs w:val="20"/>
                <w:lang w:val="ms-MY"/>
              </w:rPr>
              <w:t xml:space="preserve">Kertas </w:t>
            </w:r>
            <w:r w:rsidR="006C0A70" w:rsidRPr="001866FF">
              <w:rPr>
                <w:rFonts w:ascii="Tahoma" w:hAnsi="Tahoma" w:cs="Tahoma"/>
                <w:sz w:val="20"/>
                <w:szCs w:val="20"/>
                <w:lang w:val="ms-MY"/>
              </w:rPr>
              <w:t>Cadangan</w:t>
            </w:r>
            <w:r w:rsidR="001A5B67" w:rsidRPr="001866FF">
              <w:rPr>
                <w:rFonts w:ascii="Tahoma" w:hAnsi="Tahoma" w:cs="Tahoma"/>
                <w:sz w:val="20"/>
                <w:szCs w:val="20"/>
                <w:lang w:val="ms-MY"/>
              </w:rPr>
              <w:t xml:space="preserve"> pelan tindakan perlu diserahkan kepada pengurusan iDEC untuk kelulusan.</w:t>
            </w:r>
          </w:p>
          <w:p w14:paraId="581D8EE7" w14:textId="77777777" w:rsidR="001A5B67" w:rsidRPr="001866FF" w:rsidRDefault="001A5B67" w:rsidP="00BD5D19">
            <w:pPr>
              <w:pStyle w:val="ListParagraph"/>
              <w:ind w:left="0"/>
              <w:rPr>
                <w:rFonts w:ascii="Tahoma" w:hAnsi="Tahoma" w:cs="Tahoma"/>
                <w:sz w:val="20"/>
                <w:szCs w:val="20"/>
                <w:lang w:val="ms-MY"/>
              </w:rPr>
            </w:pPr>
          </w:p>
          <w:p w14:paraId="3B35077B" w14:textId="0DC05309" w:rsidR="0034343E" w:rsidRPr="001866FF" w:rsidRDefault="0034343E" w:rsidP="00BD5D19">
            <w:pPr>
              <w:pStyle w:val="ListParagraph"/>
              <w:ind w:left="0"/>
              <w:rPr>
                <w:rFonts w:ascii="Tahoma" w:hAnsi="Tahoma" w:cs="Tahoma"/>
                <w:sz w:val="20"/>
                <w:szCs w:val="20"/>
                <w:lang w:val="ms-MY"/>
              </w:rPr>
            </w:pPr>
          </w:p>
        </w:tc>
        <w:tc>
          <w:tcPr>
            <w:tcW w:w="1512" w:type="dxa"/>
          </w:tcPr>
          <w:p w14:paraId="7E8650C4" w14:textId="77777777" w:rsidR="004E6C6C" w:rsidRPr="001866FF" w:rsidRDefault="004E6C6C" w:rsidP="00106F57">
            <w:pPr>
              <w:contextualSpacing/>
              <w:jc w:val="center"/>
              <w:rPr>
                <w:rFonts w:ascii="Tahoma" w:hAnsi="Tahoma" w:cs="Tahoma"/>
                <w:sz w:val="20"/>
                <w:szCs w:val="20"/>
                <w:lang w:val="ms-MY"/>
              </w:rPr>
            </w:pPr>
          </w:p>
          <w:p w14:paraId="7433D9B2" w14:textId="77777777" w:rsidR="004E6C6C" w:rsidRPr="001866FF" w:rsidRDefault="004E6C6C" w:rsidP="00106F57">
            <w:pPr>
              <w:contextualSpacing/>
              <w:jc w:val="center"/>
              <w:rPr>
                <w:rFonts w:ascii="Tahoma" w:hAnsi="Tahoma" w:cs="Tahoma"/>
                <w:sz w:val="20"/>
                <w:szCs w:val="20"/>
                <w:lang w:val="ms-MY"/>
              </w:rPr>
            </w:pPr>
          </w:p>
          <w:p w14:paraId="233961B2" w14:textId="4DD743A4" w:rsidR="004E6C6C" w:rsidRPr="001866FF" w:rsidRDefault="007C4EE6" w:rsidP="00106F57">
            <w:pPr>
              <w:contextualSpacing/>
              <w:jc w:val="center"/>
              <w:rPr>
                <w:rFonts w:ascii="Tahoma" w:hAnsi="Tahoma" w:cs="Tahoma"/>
                <w:sz w:val="20"/>
                <w:szCs w:val="20"/>
                <w:lang w:val="ms-MY"/>
              </w:rPr>
            </w:pPr>
            <w:r w:rsidRPr="001866FF">
              <w:rPr>
                <w:rFonts w:ascii="Tahoma" w:hAnsi="Tahoma" w:cs="Tahoma"/>
                <w:sz w:val="20"/>
                <w:szCs w:val="20"/>
                <w:lang w:val="ms-MY"/>
              </w:rPr>
              <w:t>30</w:t>
            </w:r>
            <w:r w:rsidR="006C0A70" w:rsidRPr="001866FF">
              <w:rPr>
                <w:rFonts w:ascii="Tahoma" w:hAnsi="Tahoma" w:cs="Tahoma"/>
                <w:sz w:val="20"/>
                <w:szCs w:val="20"/>
                <w:lang w:val="ms-MY"/>
              </w:rPr>
              <w:t xml:space="preserve"> </w:t>
            </w:r>
            <w:r w:rsidRPr="001866FF">
              <w:rPr>
                <w:rFonts w:ascii="Tahoma" w:hAnsi="Tahoma" w:cs="Tahoma"/>
                <w:sz w:val="20"/>
                <w:szCs w:val="20"/>
                <w:lang w:val="ms-MY"/>
              </w:rPr>
              <w:t>O</w:t>
            </w:r>
            <w:r w:rsidR="006C0A70" w:rsidRPr="001866FF">
              <w:rPr>
                <w:rFonts w:ascii="Tahoma" w:hAnsi="Tahoma" w:cs="Tahoma"/>
                <w:sz w:val="20"/>
                <w:szCs w:val="20"/>
                <w:lang w:val="ms-MY"/>
              </w:rPr>
              <w:t>ktober 2019</w:t>
            </w:r>
          </w:p>
          <w:p w14:paraId="1780D2F7" w14:textId="5D1F5027" w:rsidR="004E6C6C" w:rsidRPr="001866FF" w:rsidRDefault="004E6C6C" w:rsidP="003E66D1">
            <w:pPr>
              <w:contextualSpacing/>
              <w:rPr>
                <w:rFonts w:ascii="Tahoma" w:hAnsi="Tahoma" w:cs="Tahoma"/>
                <w:sz w:val="20"/>
                <w:szCs w:val="20"/>
                <w:lang w:val="ms-MY"/>
              </w:rPr>
            </w:pPr>
          </w:p>
          <w:p w14:paraId="1D967C3C" w14:textId="77777777" w:rsidR="004E6C6C" w:rsidRPr="001866FF" w:rsidRDefault="004E6C6C" w:rsidP="00106F57">
            <w:pPr>
              <w:contextualSpacing/>
              <w:jc w:val="center"/>
              <w:rPr>
                <w:rFonts w:ascii="Tahoma" w:hAnsi="Tahoma" w:cs="Tahoma"/>
                <w:sz w:val="20"/>
                <w:szCs w:val="20"/>
                <w:lang w:val="ms-MY"/>
              </w:rPr>
            </w:pPr>
          </w:p>
          <w:p w14:paraId="229D2355" w14:textId="77777777" w:rsidR="004E6C6C" w:rsidRPr="001866FF" w:rsidRDefault="004E6C6C" w:rsidP="00106F57">
            <w:pPr>
              <w:contextualSpacing/>
              <w:jc w:val="center"/>
              <w:rPr>
                <w:rFonts w:ascii="Tahoma" w:hAnsi="Tahoma" w:cs="Tahoma"/>
                <w:sz w:val="20"/>
                <w:szCs w:val="20"/>
                <w:lang w:val="ms-MY"/>
              </w:rPr>
            </w:pPr>
          </w:p>
          <w:p w14:paraId="53091AF1" w14:textId="77777777" w:rsidR="004E6C6C" w:rsidRPr="001866FF" w:rsidRDefault="004E6C6C" w:rsidP="00106F57">
            <w:pPr>
              <w:contextualSpacing/>
              <w:jc w:val="center"/>
              <w:rPr>
                <w:rFonts w:ascii="Tahoma" w:hAnsi="Tahoma" w:cs="Tahoma"/>
                <w:sz w:val="20"/>
                <w:szCs w:val="20"/>
                <w:lang w:val="ms-MY"/>
              </w:rPr>
            </w:pPr>
          </w:p>
          <w:p w14:paraId="13DAF0FE" w14:textId="77777777" w:rsidR="006C0A70" w:rsidRPr="001866FF" w:rsidRDefault="006C0A70" w:rsidP="00106F57">
            <w:pPr>
              <w:contextualSpacing/>
              <w:jc w:val="center"/>
              <w:rPr>
                <w:rFonts w:ascii="Tahoma" w:hAnsi="Tahoma" w:cs="Tahoma"/>
                <w:sz w:val="20"/>
                <w:szCs w:val="20"/>
                <w:lang w:val="ms-MY"/>
              </w:rPr>
            </w:pPr>
          </w:p>
          <w:p w14:paraId="4E1ECFE1" w14:textId="77777777" w:rsidR="006C0A70" w:rsidRPr="001866FF" w:rsidRDefault="006C0A70" w:rsidP="00106F57">
            <w:pPr>
              <w:contextualSpacing/>
              <w:jc w:val="center"/>
              <w:rPr>
                <w:rFonts w:ascii="Tahoma" w:hAnsi="Tahoma" w:cs="Tahoma"/>
                <w:sz w:val="20"/>
                <w:szCs w:val="20"/>
                <w:lang w:val="ms-MY"/>
              </w:rPr>
            </w:pPr>
          </w:p>
          <w:p w14:paraId="6D68B2F9" w14:textId="77777777" w:rsidR="006C0A70" w:rsidRPr="001866FF" w:rsidRDefault="006C0A70" w:rsidP="00106F57">
            <w:pPr>
              <w:contextualSpacing/>
              <w:jc w:val="center"/>
              <w:rPr>
                <w:rFonts w:ascii="Tahoma" w:hAnsi="Tahoma" w:cs="Tahoma"/>
                <w:sz w:val="20"/>
                <w:szCs w:val="20"/>
                <w:lang w:val="ms-MY"/>
              </w:rPr>
            </w:pPr>
          </w:p>
          <w:p w14:paraId="75105562" w14:textId="77777777" w:rsidR="006C0A70" w:rsidRPr="001866FF" w:rsidRDefault="006C0A70" w:rsidP="00106F57">
            <w:pPr>
              <w:contextualSpacing/>
              <w:jc w:val="center"/>
              <w:rPr>
                <w:rFonts w:ascii="Tahoma" w:hAnsi="Tahoma" w:cs="Tahoma"/>
                <w:sz w:val="20"/>
                <w:szCs w:val="20"/>
                <w:lang w:val="ms-MY"/>
              </w:rPr>
            </w:pPr>
          </w:p>
          <w:p w14:paraId="716F3BAF" w14:textId="77777777" w:rsidR="006C0A70" w:rsidRPr="001866FF" w:rsidRDefault="006C0A70" w:rsidP="00106F57">
            <w:pPr>
              <w:contextualSpacing/>
              <w:jc w:val="center"/>
              <w:rPr>
                <w:rFonts w:ascii="Tahoma" w:hAnsi="Tahoma" w:cs="Tahoma"/>
                <w:sz w:val="20"/>
                <w:szCs w:val="20"/>
                <w:lang w:val="ms-MY"/>
              </w:rPr>
            </w:pPr>
          </w:p>
          <w:p w14:paraId="7DA2592C" w14:textId="77777777" w:rsidR="006C0A70" w:rsidRPr="001866FF" w:rsidRDefault="006C0A70" w:rsidP="00106F57">
            <w:pPr>
              <w:contextualSpacing/>
              <w:jc w:val="center"/>
              <w:rPr>
                <w:rFonts w:ascii="Tahoma" w:hAnsi="Tahoma" w:cs="Tahoma"/>
                <w:sz w:val="20"/>
                <w:szCs w:val="20"/>
                <w:lang w:val="ms-MY"/>
              </w:rPr>
            </w:pPr>
          </w:p>
          <w:p w14:paraId="42172EF0" w14:textId="77777777" w:rsidR="006C0A70" w:rsidRPr="001866FF" w:rsidRDefault="006C0A70" w:rsidP="00106F57">
            <w:pPr>
              <w:contextualSpacing/>
              <w:jc w:val="center"/>
              <w:rPr>
                <w:rFonts w:ascii="Tahoma" w:hAnsi="Tahoma" w:cs="Tahoma"/>
                <w:sz w:val="20"/>
                <w:szCs w:val="20"/>
                <w:lang w:val="ms-MY"/>
              </w:rPr>
            </w:pPr>
          </w:p>
          <w:p w14:paraId="0F9F7635" w14:textId="77777777" w:rsidR="006C0A70" w:rsidRPr="001866FF" w:rsidRDefault="006C0A70" w:rsidP="00106F57">
            <w:pPr>
              <w:contextualSpacing/>
              <w:jc w:val="center"/>
              <w:rPr>
                <w:rFonts w:ascii="Tahoma" w:hAnsi="Tahoma" w:cs="Tahoma"/>
                <w:sz w:val="20"/>
                <w:szCs w:val="20"/>
                <w:lang w:val="ms-MY"/>
              </w:rPr>
            </w:pPr>
          </w:p>
          <w:p w14:paraId="2DE0BE2F" w14:textId="19903C2A" w:rsidR="006C0A70" w:rsidRPr="001866FF" w:rsidRDefault="006C0A70" w:rsidP="007C4EE6">
            <w:pPr>
              <w:contextualSpacing/>
              <w:rPr>
                <w:rFonts w:ascii="Tahoma" w:hAnsi="Tahoma" w:cs="Tahoma"/>
                <w:sz w:val="20"/>
                <w:szCs w:val="20"/>
                <w:lang w:val="ms-MY"/>
              </w:rPr>
            </w:pPr>
          </w:p>
        </w:tc>
        <w:tc>
          <w:tcPr>
            <w:tcW w:w="4141" w:type="dxa"/>
          </w:tcPr>
          <w:p w14:paraId="45A71945" w14:textId="77777777" w:rsidR="004E6C6C" w:rsidRPr="001866FF" w:rsidRDefault="004E6C6C" w:rsidP="00674153">
            <w:pPr>
              <w:contextualSpacing/>
              <w:rPr>
                <w:rFonts w:ascii="Tahoma" w:hAnsi="Tahoma" w:cs="Tahoma"/>
                <w:sz w:val="20"/>
                <w:szCs w:val="20"/>
                <w:lang w:val="ms-MY"/>
              </w:rPr>
            </w:pPr>
          </w:p>
          <w:p w14:paraId="4BDCEB08" w14:textId="77777777" w:rsidR="004E6C6C" w:rsidRPr="001866FF" w:rsidRDefault="004E6C6C" w:rsidP="00106F57">
            <w:pPr>
              <w:contextualSpacing/>
              <w:jc w:val="center"/>
              <w:rPr>
                <w:rFonts w:ascii="Tahoma" w:hAnsi="Tahoma" w:cs="Tahoma"/>
                <w:sz w:val="20"/>
                <w:szCs w:val="20"/>
                <w:lang w:val="ms-MY"/>
              </w:rPr>
            </w:pPr>
          </w:p>
          <w:p w14:paraId="3F91CD9B" w14:textId="450DE8C7" w:rsidR="00CF049F" w:rsidRPr="001866FF" w:rsidRDefault="007C4EE6" w:rsidP="00CF049F">
            <w:pPr>
              <w:contextualSpacing/>
              <w:rPr>
                <w:rFonts w:ascii="Tahoma" w:hAnsi="Tahoma" w:cs="Tahoma"/>
                <w:sz w:val="20"/>
                <w:szCs w:val="20"/>
                <w:lang w:val="ms-MY"/>
              </w:rPr>
            </w:pPr>
            <w:r w:rsidRPr="001866FF">
              <w:rPr>
                <w:rFonts w:ascii="Tahoma" w:hAnsi="Tahoma" w:cs="Tahoma"/>
                <w:sz w:val="20"/>
                <w:szCs w:val="20"/>
                <w:lang w:val="ms-MY"/>
              </w:rPr>
              <w:t>Rujuk Lampiran V : Pelan Tindakan Penambahbaikan (OFI) terhadap Penemuan Audit Semakan 1 ISMS ISO/IEC 27001:2013</w:t>
            </w:r>
          </w:p>
          <w:p w14:paraId="66E2AC14" w14:textId="578977DE" w:rsidR="004E6C6C" w:rsidRPr="001866FF" w:rsidRDefault="004E6C6C" w:rsidP="00106F57">
            <w:pPr>
              <w:contextualSpacing/>
              <w:jc w:val="center"/>
              <w:rPr>
                <w:rFonts w:ascii="Tahoma" w:hAnsi="Tahoma" w:cs="Tahoma"/>
                <w:sz w:val="20"/>
                <w:szCs w:val="20"/>
                <w:lang w:val="ms-MY"/>
              </w:rPr>
            </w:pPr>
          </w:p>
          <w:p w14:paraId="4FC86134" w14:textId="5545F4C3" w:rsidR="00CF049F" w:rsidRPr="001866FF" w:rsidRDefault="00CF049F" w:rsidP="00106F57">
            <w:pPr>
              <w:contextualSpacing/>
              <w:jc w:val="center"/>
              <w:rPr>
                <w:rFonts w:ascii="Tahoma" w:hAnsi="Tahoma" w:cs="Tahoma"/>
                <w:sz w:val="20"/>
                <w:szCs w:val="20"/>
                <w:lang w:val="ms-MY"/>
              </w:rPr>
            </w:pPr>
          </w:p>
          <w:p w14:paraId="77CBB3C1" w14:textId="5CBBE7ED" w:rsidR="00CF049F" w:rsidRPr="001866FF" w:rsidRDefault="00CF049F" w:rsidP="00106F57">
            <w:pPr>
              <w:contextualSpacing/>
              <w:jc w:val="center"/>
              <w:rPr>
                <w:rFonts w:ascii="Tahoma" w:hAnsi="Tahoma" w:cs="Tahoma"/>
                <w:sz w:val="20"/>
                <w:szCs w:val="20"/>
                <w:lang w:val="ms-MY"/>
              </w:rPr>
            </w:pPr>
          </w:p>
          <w:p w14:paraId="2FBD4FD5" w14:textId="58429C7E" w:rsidR="00CF049F" w:rsidRPr="001866FF" w:rsidRDefault="00CF049F" w:rsidP="007C4EE6">
            <w:pPr>
              <w:contextualSpacing/>
              <w:rPr>
                <w:rFonts w:ascii="Tahoma" w:hAnsi="Tahoma" w:cs="Tahoma"/>
                <w:sz w:val="20"/>
                <w:szCs w:val="20"/>
                <w:lang w:val="ms-MY"/>
              </w:rPr>
            </w:pPr>
          </w:p>
          <w:p w14:paraId="4CAA0F40" w14:textId="3317FAF1" w:rsidR="00CF049F" w:rsidRPr="001866FF" w:rsidRDefault="00CF049F" w:rsidP="00106F57">
            <w:pPr>
              <w:contextualSpacing/>
              <w:jc w:val="center"/>
              <w:rPr>
                <w:rFonts w:ascii="Tahoma" w:hAnsi="Tahoma" w:cs="Tahoma"/>
                <w:sz w:val="20"/>
                <w:szCs w:val="20"/>
                <w:lang w:val="ms-MY"/>
              </w:rPr>
            </w:pPr>
          </w:p>
          <w:p w14:paraId="3A02D095" w14:textId="1908C696" w:rsidR="00CF049F" w:rsidRPr="001866FF" w:rsidRDefault="00CF049F" w:rsidP="00106F57">
            <w:pPr>
              <w:contextualSpacing/>
              <w:jc w:val="center"/>
              <w:rPr>
                <w:rFonts w:ascii="Tahoma" w:hAnsi="Tahoma" w:cs="Tahoma"/>
                <w:sz w:val="20"/>
                <w:szCs w:val="20"/>
                <w:lang w:val="ms-MY"/>
              </w:rPr>
            </w:pPr>
          </w:p>
          <w:p w14:paraId="00B735E6" w14:textId="0F9B5E06" w:rsidR="00CF049F" w:rsidRPr="001866FF" w:rsidRDefault="00CF049F" w:rsidP="00106F57">
            <w:pPr>
              <w:contextualSpacing/>
              <w:jc w:val="center"/>
              <w:rPr>
                <w:rFonts w:ascii="Tahoma" w:hAnsi="Tahoma" w:cs="Tahoma"/>
                <w:sz w:val="20"/>
                <w:szCs w:val="20"/>
                <w:lang w:val="ms-MY"/>
              </w:rPr>
            </w:pPr>
          </w:p>
          <w:p w14:paraId="5672B8C3" w14:textId="77777777" w:rsidR="00CF049F" w:rsidRPr="001866FF" w:rsidRDefault="00CF049F" w:rsidP="00106F57">
            <w:pPr>
              <w:contextualSpacing/>
              <w:jc w:val="center"/>
              <w:rPr>
                <w:rFonts w:ascii="Tahoma" w:hAnsi="Tahoma" w:cs="Tahoma"/>
                <w:sz w:val="20"/>
                <w:szCs w:val="20"/>
                <w:lang w:val="ms-MY"/>
              </w:rPr>
            </w:pPr>
          </w:p>
          <w:p w14:paraId="58872FBF" w14:textId="4E9CD8F0" w:rsidR="004E6C6C" w:rsidRPr="001866FF" w:rsidRDefault="004E6C6C" w:rsidP="00106F57">
            <w:pPr>
              <w:contextualSpacing/>
              <w:jc w:val="center"/>
              <w:rPr>
                <w:rFonts w:ascii="Tahoma" w:hAnsi="Tahoma" w:cs="Tahoma"/>
                <w:sz w:val="20"/>
                <w:szCs w:val="20"/>
                <w:lang w:val="ms-MY"/>
              </w:rPr>
            </w:pPr>
          </w:p>
          <w:p w14:paraId="723B47FA" w14:textId="67452506" w:rsidR="004E6C6C" w:rsidRPr="001866FF" w:rsidRDefault="004E6C6C" w:rsidP="00106F57">
            <w:pPr>
              <w:contextualSpacing/>
              <w:jc w:val="center"/>
              <w:rPr>
                <w:rFonts w:ascii="Tahoma" w:hAnsi="Tahoma" w:cs="Tahoma"/>
                <w:sz w:val="20"/>
                <w:szCs w:val="20"/>
                <w:lang w:val="ms-MY"/>
              </w:rPr>
            </w:pPr>
          </w:p>
          <w:p w14:paraId="62AA43E6" w14:textId="38FBBDE6" w:rsidR="004E6C6C" w:rsidRPr="001866FF" w:rsidRDefault="004E6C6C" w:rsidP="00106F57">
            <w:pPr>
              <w:contextualSpacing/>
              <w:jc w:val="center"/>
              <w:rPr>
                <w:rFonts w:ascii="Tahoma" w:hAnsi="Tahoma" w:cs="Tahoma"/>
                <w:sz w:val="20"/>
                <w:szCs w:val="20"/>
                <w:lang w:val="ms-MY"/>
              </w:rPr>
            </w:pPr>
          </w:p>
          <w:p w14:paraId="461127E1" w14:textId="77777777" w:rsidR="004E6C6C" w:rsidRPr="001866FF" w:rsidRDefault="004E6C6C" w:rsidP="0010508D">
            <w:pPr>
              <w:rPr>
                <w:rFonts w:ascii="Tahoma" w:hAnsi="Tahoma" w:cs="Tahoma"/>
                <w:b/>
                <w:sz w:val="20"/>
                <w:szCs w:val="20"/>
                <w:lang w:val="ms-MY"/>
              </w:rPr>
            </w:pPr>
          </w:p>
          <w:p w14:paraId="333CD7BA" w14:textId="0B7BA2C4" w:rsidR="004E6C6C" w:rsidRPr="001866FF" w:rsidRDefault="004E6C6C" w:rsidP="006A098B">
            <w:pPr>
              <w:contextualSpacing/>
              <w:rPr>
                <w:rFonts w:ascii="Tahoma" w:hAnsi="Tahoma" w:cs="Tahoma"/>
                <w:sz w:val="20"/>
                <w:szCs w:val="20"/>
                <w:lang w:val="ms-MY"/>
              </w:rPr>
            </w:pPr>
          </w:p>
        </w:tc>
      </w:tr>
      <w:tr w:rsidR="00C97BFE" w:rsidRPr="00660D4C" w14:paraId="4453737D" w14:textId="402CCD5E" w:rsidTr="001866FF">
        <w:trPr>
          <w:trHeight w:val="1008"/>
        </w:trPr>
        <w:tc>
          <w:tcPr>
            <w:tcW w:w="610" w:type="dxa"/>
            <w:tcBorders>
              <w:bottom w:val="single" w:sz="4" w:space="0" w:color="auto"/>
            </w:tcBorders>
          </w:tcPr>
          <w:p w14:paraId="29CB371A" w14:textId="23920737" w:rsidR="00D027E4" w:rsidRPr="00660D4C" w:rsidRDefault="00D027E4" w:rsidP="004462B4">
            <w:pPr>
              <w:contextualSpacing/>
              <w:jc w:val="center"/>
              <w:rPr>
                <w:rFonts w:ascii="Tahoma" w:hAnsi="Tahoma" w:cs="Tahoma"/>
                <w:sz w:val="20"/>
                <w:szCs w:val="20"/>
                <w:lang w:val="ms-MY"/>
              </w:rPr>
            </w:pPr>
            <w:r w:rsidRPr="00660D4C">
              <w:rPr>
                <w:rFonts w:ascii="Tahoma" w:hAnsi="Tahoma" w:cs="Tahoma"/>
                <w:sz w:val="20"/>
                <w:szCs w:val="20"/>
                <w:lang w:val="ms-MY"/>
              </w:rPr>
              <w:lastRenderedPageBreak/>
              <w:t>OFI-3</w:t>
            </w:r>
          </w:p>
        </w:tc>
        <w:tc>
          <w:tcPr>
            <w:tcW w:w="1100" w:type="dxa"/>
            <w:tcBorders>
              <w:bottom w:val="single" w:sz="4" w:space="0" w:color="auto"/>
            </w:tcBorders>
          </w:tcPr>
          <w:p w14:paraId="4A661A15" w14:textId="59ECE891" w:rsidR="00D027E4" w:rsidRPr="00660D4C" w:rsidRDefault="00BD5D19" w:rsidP="00106F57">
            <w:pPr>
              <w:contextualSpacing/>
              <w:rPr>
                <w:rFonts w:ascii="Tahoma" w:hAnsi="Tahoma" w:cs="Tahoma"/>
                <w:sz w:val="20"/>
                <w:szCs w:val="20"/>
                <w:lang w:val="ms-MY"/>
              </w:rPr>
            </w:pPr>
            <w:r>
              <w:rPr>
                <w:rFonts w:ascii="Tahoma" w:hAnsi="Tahoma" w:cs="Tahoma"/>
                <w:sz w:val="20"/>
                <w:szCs w:val="20"/>
                <w:lang w:val="ms-MY"/>
              </w:rPr>
              <w:t>8</w:t>
            </w:r>
            <w:r w:rsidR="00D027E4" w:rsidRPr="00660D4C">
              <w:rPr>
                <w:rFonts w:ascii="Tahoma" w:hAnsi="Tahoma" w:cs="Tahoma"/>
                <w:sz w:val="20"/>
                <w:szCs w:val="20"/>
                <w:lang w:val="ms-MY"/>
              </w:rPr>
              <w:t>.1</w:t>
            </w:r>
          </w:p>
        </w:tc>
        <w:tc>
          <w:tcPr>
            <w:tcW w:w="2218" w:type="dxa"/>
          </w:tcPr>
          <w:p w14:paraId="23B1CD18" w14:textId="77777777" w:rsidR="00BD5D19" w:rsidRPr="00BD5D19" w:rsidRDefault="00BD5D19" w:rsidP="00BD5D19">
            <w:pPr>
              <w:jc w:val="both"/>
              <w:rPr>
                <w:rFonts w:ascii="Tahoma" w:hAnsi="Tahoma" w:cs="Tahoma"/>
                <w:b/>
                <w:sz w:val="20"/>
                <w:szCs w:val="20"/>
                <w:lang w:val="ms-MY"/>
              </w:rPr>
            </w:pPr>
            <w:r w:rsidRPr="00BD5D19">
              <w:rPr>
                <w:rFonts w:ascii="Tahoma" w:hAnsi="Tahoma" w:cs="Tahoma"/>
                <w:b/>
                <w:sz w:val="20"/>
                <w:szCs w:val="20"/>
                <w:lang w:val="ms-MY"/>
              </w:rPr>
              <w:t xml:space="preserve">Perancangan dan kawalan operasi </w:t>
            </w:r>
          </w:p>
          <w:p w14:paraId="188E72D2" w14:textId="699D2697" w:rsidR="00BD5D19" w:rsidRDefault="00BD5D19" w:rsidP="00BD5D19">
            <w:pPr>
              <w:rPr>
                <w:rFonts w:ascii="Tahoma" w:hAnsi="Tahoma" w:cs="Tahoma"/>
                <w:bCs/>
                <w:sz w:val="20"/>
                <w:szCs w:val="20"/>
                <w:lang w:val="ms-MY"/>
              </w:rPr>
            </w:pPr>
            <w:r>
              <w:rPr>
                <w:rFonts w:ascii="Tahoma" w:hAnsi="Tahoma" w:cs="Tahoma"/>
                <w:bCs/>
                <w:sz w:val="20"/>
                <w:szCs w:val="20"/>
                <w:lang w:val="ms-MY"/>
              </w:rPr>
              <w:t>A.</w:t>
            </w:r>
            <w:r w:rsidRPr="00BD5D19">
              <w:rPr>
                <w:rFonts w:ascii="Tahoma" w:hAnsi="Tahoma" w:cs="Tahoma"/>
                <w:bCs/>
                <w:sz w:val="20"/>
                <w:szCs w:val="20"/>
                <w:lang w:val="ms-MY"/>
              </w:rPr>
              <w:t>12.4.4 Penyegerakan jam</w:t>
            </w:r>
          </w:p>
          <w:p w14:paraId="4CDE6983" w14:textId="77777777" w:rsidR="00BD5D19" w:rsidRPr="00BD5D19" w:rsidRDefault="00BD5D19" w:rsidP="00BD5D19">
            <w:pPr>
              <w:rPr>
                <w:rFonts w:ascii="Tahoma" w:hAnsi="Tahoma" w:cs="Tahoma"/>
                <w:bCs/>
                <w:sz w:val="20"/>
                <w:szCs w:val="20"/>
                <w:lang w:val="ms-MY"/>
              </w:rPr>
            </w:pPr>
          </w:p>
          <w:p w14:paraId="5EB1597A" w14:textId="77777777" w:rsidR="00BD5D19" w:rsidRDefault="00BD5D19" w:rsidP="00BD5D19">
            <w:pPr>
              <w:rPr>
                <w:rFonts w:ascii="Tahoma" w:hAnsi="Tahoma" w:cs="Tahoma"/>
                <w:bCs/>
                <w:sz w:val="20"/>
                <w:szCs w:val="20"/>
                <w:lang w:val="ms-MY"/>
              </w:rPr>
            </w:pPr>
            <w:r w:rsidRPr="00BD5D19">
              <w:rPr>
                <w:rFonts w:ascii="Tahoma" w:hAnsi="Tahoma" w:cs="Tahoma"/>
                <w:bCs/>
                <w:sz w:val="20"/>
                <w:szCs w:val="20"/>
                <w:lang w:val="ms-MY"/>
              </w:rPr>
              <w:t>Waktu pada  sistem door access di pusat data dan bilik NOC perlu dilihat semula oleh organisasi supaya disegerakkan mengikut satu sumber rujukan masa yang tepat.</w:t>
            </w:r>
          </w:p>
          <w:p w14:paraId="434E1279" w14:textId="77777777" w:rsidR="00BD5D19" w:rsidRDefault="00BD5D19" w:rsidP="00BD5D19">
            <w:pPr>
              <w:rPr>
                <w:rFonts w:ascii="Tahoma" w:hAnsi="Tahoma" w:cs="Tahoma"/>
                <w:bCs/>
                <w:sz w:val="20"/>
                <w:szCs w:val="20"/>
                <w:lang w:val="ms-MY"/>
              </w:rPr>
            </w:pPr>
          </w:p>
          <w:p w14:paraId="76C665FB" w14:textId="35452F0F" w:rsidR="00BD5D19" w:rsidRPr="00BD5D19" w:rsidRDefault="00BD5D19" w:rsidP="00BD5D19">
            <w:pPr>
              <w:rPr>
                <w:rFonts w:ascii="Tahoma" w:hAnsi="Tahoma" w:cs="Tahoma"/>
                <w:b/>
                <w:sz w:val="20"/>
                <w:szCs w:val="20"/>
                <w:u w:val="single"/>
                <w:lang w:val="ms-MY"/>
              </w:rPr>
            </w:pPr>
            <w:r w:rsidRPr="00BD5D19">
              <w:rPr>
                <w:rFonts w:ascii="Tahoma" w:hAnsi="Tahoma" w:cs="Tahoma"/>
                <w:b/>
                <w:sz w:val="20"/>
                <w:szCs w:val="20"/>
                <w:u w:val="single"/>
                <w:lang w:val="ms-MY"/>
              </w:rPr>
              <w:t>Contoh:</w:t>
            </w:r>
          </w:p>
          <w:p w14:paraId="69210910" w14:textId="1E3231F4" w:rsidR="00BD5D19" w:rsidRPr="00EF207B" w:rsidRDefault="00BD5D19" w:rsidP="00BD5D19">
            <w:pPr>
              <w:rPr>
                <w:rFonts w:ascii="Tahoma" w:hAnsi="Tahoma" w:cs="Tahoma"/>
                <w:b/>
                <w:sz w:val="20"/>
                <w:szCs w:val="20"/>
                <w:lang w:val="ms-MY"/>
              </w:rPr>
            </w:pPr>
            <w:r w:rsidRPr="00BD5D19">
              <w:rPr>
                <w:rFonts w:ascii="Tahoma" w:hAnsi="Tahoma" w:cs="Tahoma"/>
                <w:bCs/>
                <w:sz w:val="20"/>
                <w:szCs w:val="20"/>
                <w:lang w:val="ms-MY"/>
              </w:rPr>
              <w:t>Bilik NOC +15 minit awal dan di pusat data -7 minit lewat</w:t>
            </w:r>
          </w:p>
        </w:tc>
        <w:tc>
          <w:tcPr>
            <w:tcW w:w="1099" w:type="dxa"/>
          </w:tcPr>
          <w:p w14:paraId="034CAE13" w14:textId="35C1E9B6" w:rsidR="00D027E4" w:rsidRPr="00660D4C" w:rsidRDefault="00F2516C" w:rsidP="00B2647F">
            <w:pPr>
              <w:jc w:val="center"/>
              <w:rPr>
                <w:rFonts w:ascii="Tahoma" w:hAnsi="Tahoma" w:cs="Tahoma"/>
                <w:sz w:val="20"/>
                <w:szCs w:val="20"/>
                <w:lang w:val="ms-MY"/>
              </w:rPr>
            </w:pPr>
            <w:r>
              <w:rPr>
                <w:rFonts w:ascii="Tahoma" w:hAnsi="Tahoma" w:cs="Tahoma"/>
                <w:sz w:val="20"/>
                <w:szCs w:val="20"/>
                <w:lang w:val="ms-MY"/>
              </w:rPr>
              <w:t>iDEC</w:t>
            </w:r>
          </w:p>
        </w:tc>
        <w:tc>
          <w:tcPr>
            <w:tcW w:w="1732" w:type="dxa"/>
          </w:tcPr>
          <w:p w14:paraId="2FBEC334" w14:textId="4FA3E22E" w:rsidR="00D027E4" w:rsidRPr="00660D4C" w:rsidRDefault="00F2516C" w:rsidP="00B2647F">
            <w:pPr>
              <w:jc w:val="center"/>
              <w:rPr>
                <w:rFonts w:ascii="Tahoma" w:hAnsi="Tahoma" w:cs="Tahoma"/>
                <w:sz w:val="20"/>
                <w:szCs w:val="20"/>
                <w:lang w:val="ms-MY"/>
              </w:rPr>
            </w:pPr>
            <w:r>
              <w:rPr>
                <w:rFonts w:ascii="Tahoma" w:hAnsi="Tahoma" w:cs="Tahoma"/>
                <w:sz w:val="20"/>
                <w:szCs w:val="20"/>
                <w:lang w:val="ms-MY"/>
              </w:rPr>
              <w:t xml:space="preserve">iDEC </w:t>
            </w:r>
          </w:p>
        </w:tc>
        <w:tc>
          <w:tcPr>
            <w:tcW w:w="2796" w:type="dxa"/>
          </w:tcPr>
          <w:p w14:paraId="5FC857CE" w14:textId="23DD624A" w:rsidR="001866FF" w:rsidRDefault="001866FF" w:rsidP="001866FF">
            <w:pPr>
              <w:contextualSpacing/>
              <w:rPr>
                <w:rFonts w:ascii="Tahoma" w:hAnsi="Tahoma" w:cs="Tahoma"/>
                <w:b/>
                <w:sz w:val="20"/>
                <w:szCs w:val="20"/>
                <w:u w:val="single"/>
                <w:lang w:val="ms-MY"/>
              </w:rPr>
            </w:pPr>
            <w:r w:rsidRPr="001866FF">
              <w:rPr>
                <w:rFonts w:ascii="Tahoma" w:hAnsi="Tahoma" w:cs="Tahoma"/>
                <w:b/>
                <w:sz w:val="20"/>
                <w:szCs w:val="20"/>
                <w:u w:val="single"/>
                <w:lang w:val="ms-MY"/>
              </w:rPr>
              <w:t>Maklum balas iDEC</w:t>
            </w:r>
          </w:p>
          <w:p w14:paraId="6F69DBFA" w14:textId="77777777" w:rsidR="008243D7" w:rsidRPr="001866FF" w:rsidRDefault="008243D7" w:rsidP="001866FF">
            <w:pPr>
              <w:pStyle w:val="ListParagraph"/>
              <w:ind w:left="0"/>
              <w:jc w:val="both"/>
              <w:rPr>
                <w:rFonts w:ascii="Tahoma" w:hAnsi="Tahoma" w:cs="Tahoma"/>
                <w:sz w:val="20"/>
                <w:szCs w:val="20"/>
                <w:lang w:val="ms-MY"/>
              </w:rPr>
            </w:pPr>
            <w:r w:rsidRPr="001866FF">
              <w:rPr>
                <w:rFonts w:ascii="Tahoma" w:hAnsi="Tahoma" w:cs="Tahoma"/>
                <w:sz w:val="20"/>
                <w:szCs w:val="20"/>
                <w:lang w:val="ms-MY"/>
              </w:rPr>
              <w:t>Kertas Cadangan pelan tindakan perlu diserahkan kepada pengurusan iDEC untuk kelulusan.</w:t>
            </w:r>
          </w:p>
          <w:p w14:paraId="4B28E906" w14:textId="77777777" w:rsidR="008243D7" w:rsidRPr="001866FF" w:rsidRDefault="008243D7" w:rsidP="008243D7">
            <w:pPr>
              <w:pStyle w:val="ListParagraph"/>
              <w:ind w:left="0"/>
              <w:rPr>
                <w:rFonts w:ascii="Tahoma" w:hAnsi="Tahoma" w:cs="Tahoma"/>
                <w:sz w:val="20"/>
                <w:szCs w:val="20"/>
                <w:lang w:val="ms-MY"/>
              </w:rPr>
            </w:pPr>
          </w:p>
          <w:p w14:paraId="73FEC43D" w14:textId="65F47CEF" w:rsidR="00D027E4" w:rsidRPr="001866FF" w:rsidRDefault="00D027E4" w:rsidP="008243D7">
            <w:pPr>
              <w:rPr>
                <w:rFonts w:ascii="Tahoma" w:hAnsi="Tahoma" w:cs="Tahoma"/>
                <w:sz w:val="20"/>
                <w:szCs w:val="20"/>
                <w:lang w:val="ms-MY"/>
              </w:rPr>
            </w:pPr>
          </w:p>
        </w:tc>
        <w:tc>
          <w:tcPr>
            <w:tcW w:w="1512" w:type="dxa"/>
          </w:tcPr>
          <w:p w14:paraId="18B7E7C9" w14:textId="77777777" w:rsidR="00D027E4" w:rsidRPr="001866FF" w:rsidRDefault="00D027E4" w:rsidP="00B2647F">
            <w:pPr>
              <w:jc w:val="center"/>
              <w:rPr>
                <w:rFonts w:ascii="Tahoma" w:hAnsi="Tahoma" w:cs="Tahoma"/>
                <w:sz w:val="20"/>
                <w:szCs w:val="20"/>
                <w:lang w:val="ms-MY"/>
              </w:rPr>
            </w:pPr>
          </w:p>
        </w:tc>
        <w:tc>
          <w:tcPr>
            <w:tcW w:w="4141" w:type="dxa"/>
          </w:tcPr>
          <w:p w14:paraId="142F3DF4" w14:textId="77777777" w:rsidR="00D027E4" w:rsidRPr="001866FF" w:rsidRDefault="00D027E4" w:rsidP="00B2647F">
            <w:pPr>
              <w:jc w:val="center"/>
              <w:rPr>
                <w:rFonts w:ascii="Tahoma" w:hAnsi="Tahoma" w:cs="Tahoma"/>
                <w:sz w:val="20"/>
                <w:szCs w:val="20"/>
                <w:lang w:val="ms-MY"/>
              </w:rPr>
            </w:pPr>
          </w:p>
          <w:p w14:paraId="7FEFB069" w14:textId="77777777" w:rsidR="00EF207B" w:rsidRPr="001866FF" w:rsidRDefault="00EF207B" w:rsidP="00EF207B">
            <w:pPr>
              <w:contextualSpacing/>
              <w:rPr>
                <w:rFonts w:ascii="Tahoma" w:hAnsi="Tahoma" w:cs="Tahoma"/>
                <w:sz w:val="20"/>
                <w:szCs w:val="20"/>
                <w:lang w:val="ms-MY"/>
              </w:rPr>
            </w:pPr>
            <w:r w:rsidRPr="001866FF">
              <w:rPr>
                <w:rFonts w:ascii="Tahoma" w:hAnsi="Tahoma" w:cs="Tahoma"/>
                <w:sz w:val="20"/>
                <w:szCs w:val="20"/>
                <w:lang w:val="ms-MY"/>
              </w:rPr>
              <w:t>Rujuk Lampiran V : Pelan Tindakan Penambahbaikan (OFI) terhadap Penemuan Audit Semakan 1 ISMS ISO/IEC 27001:2013</w:t>
            </w:r>
          </w:p>
          <w:p w14:paraId="294FB664" w14:textId="77777777" w:rsidR="00EF207B" w:rsidRPr="001866FF" w:rsidRDefault="00EF207B" w:rsidP="00EF207B">
            <w:pPr>
              <w:contextualSpacing/>
              <w:jc w:val="center"/>
              <w:rPr>
                <w:rFonts w:ascii="Tahoma" w:hAnsi="Tahoma" w:cs="Tahoma"/>
                <w:sz w:val="20"/>
                <w:szCs w:val="20"/>
                <w:lang w:val="ms-MY"/>
              </w:rPr>
            </w:pPr>
          </w:p>
          <w:p w14:paraId="11CF5DFA" w14:textId="7EAFFF98" w:rsidR="00CF049F" w:rsidRPr="001866FF" w:rsidRDefault="00CF049F" w:rsidP="00B2647F">
            <w:pPr>
              <w:jc w:val="center"/>
              <w:rPr>
                <w:rFonts w:ascii="Tahoma" w:hAnsi="Tahoma" w:cs="Tahoma"/>
                <w:sz w:val="20"/>
                <w:szCs w:val="20"/>
                <w:lang w:val="ms-MY"/>
              </w:rPr>
            </w:pPr>
          </w:p>
        </w:tc>
      </w:tr>
      <w:tr w:rsidR="00C97BFE" w:rsidRPr="00660D4C" w14:paraId="048179C7" w14:textId="5B54F697" w:rsidTr="001866FF">
        <w:trPr>
          <w:trHeight w:val="1661"/>
        </w:trPr>
        <w:tc>
          <w:tcPr>
            <w:tcW w:w="610" w:type="dxa"/>
            <w:tcBorders>
              <w:top w:val="single" w:sz="4" w:space="0" w:color="auto"/>
              <w:bottom w:val="single" w:sz="4" w:space="0" w:color="auto"/>
            </w:tcBorders>
          </w:tcPr>
          <w:p w14:paraId="72F14F8B" w14:textId="4A515DCB" w:rsidR="00D027E4" w:rsidRPr="00660D4C" w:rsidRDefault="00D027E4" w:rsidP="004462B4">
            <w:pPr>
              <w:contextualSpacing/>
              <w:jc w:val="center"/>
              <w:rPr>
                <w:rFonts w:ascii="Tahoma" w:hAnsi="Tahoma" w:cs="Tahoma"/>
                <w:sz w:val="20"/>
                <w:szCs w:val="20"/>
                <w:lang w:val="ms-MY"/>
              </w:rPr>
            </w:pPr>
            <w:r w:rsidRPr="00660D4C">
              <w:rPr>
                <w:rFonts w:ascii="Tahoma" w:hAnsi="Tahoma" w:cs="Tahoma"/>
                <w:sz w:val="20"/>
                <w:szCs w:val="20"/>
                <w:lang w:val="ms-MY"/>
              </w:rPr>
              <w:t>OFI-4</w:t>
            </w:r>
          </w:p>
        </w:tc>
        <w:tc>
          <w:tcPr>
            <w:tcW w:w="1100" w:type="dxa"/>
            <w:tcBorders>
              <w:top w:val="single" w:sz="4" w:space="0" w:color="auto"/>
              <w:bottom w:val="single" w:sz="4" w:space="0" w:color="auto"/>
            </w:tcBorders>
          </w:tcPr>
          <w:p w14:paraId="2E52AE0B" w14:textId="623ADD33" w:rsidR="00D027E4" w:rsidRPr="00660D4C" w:rsidRDefault="00D027E4" w:rsidP="00106F57">
            <w:pPr>
              <w:jc w:val="center"/>
              <w:rPr>
                <w:rFonts w:ascii="Tahoma" w:hAnsi="Tahoma" w:cs="Tahoma"/>
                <w:b/>
                <w:sz w:val="20"/>
                <w:szCs w:val="20"/>
                <w:lang w:val="ms-MY"/>
              </w:rPr>
            </w:pPr>
            <w:r w:rsidRPr="00660D4C">
              <w:rPr>
                <w:rFonts w:ascii="Tahoma" w:hAnsi="Tahoma" w:cs="Tahoma"/>
                <w:b/>
                <w:sz w:val="20"/>
                <w:szCs w:val="20"/>
                <w:lang w:val="ms-MY"/>
              </w:rPr>
              <w:t>8.</w:t>
            </w:r>
            <w:r w:rsidR="00BD5D19">
              <w:rPr>
                <w:rFonts w:ascii="Tahoma" w:hAnsi="Tahoma" w:cs="Tahoma"/>
                <w:b/>
                <w:sz w:val="20"/>
                <w:szCs w:val="20"/>
                <w:lang w:val="ms-MY"/>
              </w:rPr>
              <w:t>3</w:t>
            </w:r>
          </w:p>
          <w:p w14:paraId="2B943A46" w14:textId="77777777" w:rsidR="00D027E4" w:rsidRPr="00660D4C" w:rsidRDefault="00D027E4" w:rsidP="00106F57">
            <w:pPr>
              <w:jc w:val="center"/>
              <w:rPr>
                <w:rFonts w:ascii="Tahoma" w:hAnsi="Tahoma" w:cs="Tahoma"/>
                <w:b/>
                <w:sz w:val="20"/>
                <w:szCs w:val="20"/>
                <w:lang w:val="ms-MY"/>
              </w:rPr>
            </w:pPr>
          </w:p>
          <w:p w14:paraId="2E856C47" w14:textId="1B2C1FFA" w:rsidR="00D027E4" w:rsidRPr="00660D4C" w:rsidRDefault="00D027E4" w:rsidP="00106F57">
            <w:pPr>
              <w:contextualSpacing/>
              <w:rPr>
                <w:rFonts w:ascii="Tahoma" w:hAnsi="Tahoma" w:cs="Tahoma"/>
                <w:sz w:val="20"/>
                <w:szCs w:val="20"/>
                <w:lang w:val="ms-MY"/>
              </w:rPr>
            </w:pPr>
          </w:p>
        </w:tc>
        <w:tc>
          <w:tcPr>
            <w:tcW w:w="2218" w:type="dxa"/>
          </w:tcPr>
          <w:p w14:paraId="1BF449F6" w14:textId="6696EFE3" w:rsidR="00BD5D19" w:rsidRDefault="00BD5D19" w:rsidP="00BD5D19">
            <w:pPr>
              <w:jc w:val="both"/>
              <w:rPr>
                <w:rFonts w:ascii="Tahoma" w:hAnsi="Tahoma" w:cs="Tahoma"/>
                <w:b/>
                <w:sz w:val="20"/>
                <w:szCs w:val="20"/>
                <w:u w:val="single"/>
                <w:lang w:val="ms-MY"/>
              </w:rPr>
            </w:pPr>
            <w:r w:rsidRPr="00BD5D19">
              <w:rPr>
                <w:rFonts w:ascii="Tahoma" w:hAnsi="Tahoma" w:cs="Tahoma"/>
                <w:b/>
                <w:sz w:val="20"/>
                <w:szCs w:val="20"/>
                <w:u w:val="single"/>
                <w:lang w:val="ms-MY"/>
              </w:rPr>
              <w:t xml:space="preserve">Penguraian risiko keselamatan maklumat </w:t>
            </w:r>
          </w:p>
          <w:p w14:paraId="477DC1A3" w14:textId="77777777" w:rsidR="00BD5D19" w:rsidRPr="00BD5D19" w:rsidRDefault="00BD5D19" w:rsidP="00BD5D19">
            <w:pPr>
              <w:jc w:val="both"/>
              <w:rPr>
                <w:rFonts w:ascii="Tahoma" w:hAnsi="Tahoma" w:cs="Tahoma"/>
                <w:b/>
                <w:sz w:val="20"/>
                <w:szCs w:val="20"/>
                <w:u w:val="single"/>
                <w:lang w:val="ms-MY"/>
              </w:rPr>
            </w:pPr>
          </w:p>
          <w:p w14:paraId="05C628E1" w14:textId="77777777" w:rsidR="00BD5D19" w:rsidRPr="00BD5D19" w:rsidRDefault="00BD5D19" w:rsidP="00BD5D19">
            <w:pPr>
              <w:jc w:val="both"/>
              <w:rPr>
                <w:rFonts w:ascii="Tahoma" w:hAnsi="Tahoma" w:cs="Tahoma"/>
                <w:bCs/>
                <w:sz w:val="20"/>
                <w:szCs w:val="20"/>
                <w:lang w:val="ms-MY"/>
              </w:rPr>
            </w:pPr>
            <w:r w:rsidRPr="00BD5D19">
              <w:rPr>
                <w:rFonts w:ascii="Tahoma" w:hAnsi="Tahoma" w:cs="Tahoma"/>
                <w:bCs/>
                <w:sz w:val="20"/>
                <w:szCs w:val="20"/>
                <w:lang w:val="ms-MY"/>
              </w:rPr>
              <w:t xml:space="preserve">Proses pentaksiran risiko telah dilaksanakan oleh </w:t>
            </w:r>
            <w:r w:rsidRPr="00BD5D19">
              <w:rPr>
                <w:rFonts w:ascii="Tahoma" w:hAnsi="Tahoma" w:cs="Tahoma"/>
                <w:bCs/>
                <w:sz w:val="20"/>
                <w:szCs w:val="20"/>
                <w:lang w:val="ms-MY"/>
              </w:rPr>
              <w:lastRenderedPageBreak/>
              <w:t xml:space="preserve">organisasi dan terdapat beberapa risiko yang berada pada tahap Sederhana (Medium). Maka pihak yang bertanggungjawab mengambil keputusan untuk melaksanakan pelan penguraian risiko. Namun demikian, pelan penguraian risiko tersebut perlu ditambahbaik. lni kerana Pelan Penguraian Risiko yang dibangunkan adalah sama dengan tindakan sedia ada (Existing Safeguard). </w:t>
            </w:r>
          </w:p>
          <w:p w14:paraId="542C7525" w14:textId="77777777" w:rsidR="00BD5D19" w:rsidRDefault="00BD5D19" w:rsidP="00BD5D19">
            <w:pPr>
              <w:pStyle w:val="ListParagraph"/>
              <w:ind w:left="0"/>
              <w:rPr>
                <w:rFonts w:ascii="Tahoma" w:hAnsi="Tahoma" w:cs="Tahoma"/>
                <w:bCs/>
                <w:sz w:val="20"/>
                <w:szCs w:val="20"/>
                <w:lang w:val="ms-MY"/>
              </w:rPr>
            </w:pPr>
          </w:p>
          <w:p w14:paraId="5E6449DD" w14:textId="17E8AC73" w:rsidR="00D027E4" w:rsidRPr="00BD5D19" w:rsidRDefault="00BD5D19" w:rsidP="00BD5D19">
            <w:pPr>
              <w:pStyle w:val="ListParagraph"/>
              <w:ind w:left="0"/>
              <w:rPr>
                <w:rFonts w:ascii="Tahoma" w:hAnsi="Tahoma" w:cs="Tahoma"/>
                <w:bCs/>
                <w:sz w:val="20"/>
                <w:szCs w:val="20"/>
                <w:lang w:val="ms-MY"/>
              </w:rPr>
            </w:pPr>
            <w:r w:rsidRPr="00BD5D19">
              <w:rPr>
                <w:rFonts w:ascii="Tahoma" w:hAnsi="Tahoma" w:cs="Tahoma"/>
                <w:b/>
                <w:sz w:val="20"/>
                <w:szCs w:val="20"/>
                <w:u w:val="single"/>
                <w:lang w:val="ms-MY"/>
              </w:rPr>
              <w:t>Contoh:</w:t>
            </w:r>
            <w:r w:rsidRPr="00BD5D19">
              <w:rPr>
                <w:rFonts w:ascii="Tahoma" w:hAnsi="Tahoma" w:cs="Tahoma"/>
                <w:bCs/>
                <w:sz w:val="20"/>
                <w:szCs w:val="20"/>
                <w:lang w:val="ms-MY"/>
              </w:rPr>
              <w:t xml:space="preserve"> Penyelenggaraan berkala untuk UPS, genset dan precission cooling unit.</w:t>
            </w:r>
          </w:p>
        </w:tc>
        <w:tc>
          <w:tcPr>
            <w:tcW w:w="1099" w:type="dxa"/>
          </w:tcPr>
          <w:p w14:paraId="51D066FF" w14:textId="77777777" w:rsidR="00D027E4" w:rsidRPr="00660D4C" w:rsidRDefault="00D027E4" w:rsidP="00E45EFE">
            <w:pPr>
              <w:pStyle w:val="ListParagraph"/>
              <w:ind w:left="459"/>
              <w:jc w:val="center"/>
              <w:rPr>
                <w:rFonts w:ascii="Tahoma" w:hAnsi="Tahoma" w:cs="Tahoma"/>
                <w:sz w:val="20"/>
                <w:szCs w:val="20"/>
                <w:lang w:val="ms-MY"/>
              </w:rPr>
            </w:pPr>
          </w:p>
          <w:p w14:paraId="430C2538" w14:textId="77777777" w:rsidR="00D027E4" w:rsidRDefault="00D027E4" w:rsidP="00E45EFE">
            <w:pPr>
              <w:pStyle w:val="ListParagraph"/>
              <w:ind w:left="459"/>
              <w:jc w:val="center"/>
              <w:rPr>
                <w:rFonts w:ascii="Tahoma" w:hAnsi="Tahoma" w:cs="Tahoma"/>
                <w:sz w:val="20"/>
                <w:szCs w:val="20"/>
                <w:lang w:val="ms-MY"/>
              </w:rPr>
            </w:pPr>
          </w:p>
          <w:p w14:paraId="11401046" w14:textId="77777777" w:rsidR="008A1667" w:rsidRPr="00660D4C" w:rsidRDefault="008A1667" w:rsidP="00E45EFE">
            <w:pPr>
              <w:pStyle w:val="ListParagraph"/>
              <w:ind w:left="459"/>
              <w:jc w:val="center"/>
              <w:rPr>
                <w:rFonts w:ascii="Tahoma" w:hAnsi="Tahoma" w:cs="Tahoma"/>
                <w:sz w:val="20"/>
                <w:szCs w:val="20"/>
                <w:lang w:val="ms-MY"/>
              </w:rPr>
            </w:pPr>
          </w:p>
          <w:p w14:paraId="4F979F1B" w14:textId="4CF61657" w:rsidR="00D027E4" w:rsidRPr="00660D4C" w:rsidRDefault="00D027E4" w:rsidP="00E45EFE">
            <w:pPr>
              <w:pStyle w:val="ListParagraph"/>
              <w:ind w:left="459"/>
              <w:jc w:val="center"/>
              <w:rPr>
                <w:rFonts w:ascii="Tahoma" w:hAnsi="Tahoma" w:cs="Tahoma"/>
                <w:sz w:val="20"/>
                <w:szCs w:val="20"/>
                <w:lang w:val="ms-MY"/>
              </w:rPr>
            </w:pPr>
            <w:r w:rsidRPr="00660D4C">
              <w:rPr>
                <w:rFonts w:ascii="Tahoma" w:hAnsi="Tahoma" w:cs="Tahoma"/>
                <w:sz w:val="20"/>
                <w:szCs w:val="20"/>
                <w:lang w:val="ms-MY"/>
              </w:rPr>
              <w:t>iDEC</w:t>
            </w:r>
          </w:p>
        </w:tc>
        <w:tc>
          <w:tcPr>
            <w:tcW w:w="1732" w:type="dxa"/>
          </w:tcPr>
          <w:p w14:paraId="43FCB45A" w14:textId="77777777" w:rsidR="00D027E4" w:rsidRPr="00660D4C" w:rsidRDefault="00D027E4" w:rsidP="00E45EFE">
            <w:pPr>
              <w:jc w:val="center"/>
              <w:rPr>
                <w:rFonts w:ascii="Tahoma" w:hAnsi="Tahoma" w:cs="Tahoma"/>
                <w:sz w:val="20"/>
                <w:szCs w:val="20"/>
                <w:lang w:val="ms-MY"/>
              </w:rPr>
            </w:pPr>
          </w:p>
          <w:p w14:paraId="509FC6D2" w14:textId="77777777" w:rsidR="00D027E4" w:rsidRDefault="00D027E4" w:rsidP="00E45EFE">
            <w:pPr>
              <w:jc w:val="center"/>
              <w:rPr>
                <w:rFonts w:ascii="Tahoma" w:hAnsi="Tahoma" w:cs="Tahoma"/>
                <w:sz w:val="20"/>
                <w:szCs w:val="20"/>
                <w:lang w:val="ms-MY"/>
              </w:rPr>
            </w:pPr>
          </w:p>
          <w:p w14:paraId="61BD0852" w14:textId="77777777" w:rsidR="008A1667" w:rsidRPr="00660D4C" w:rsidRDefault="008A1667" w:rsidP="00E45EFE">
            <w:pPr>
              <w:jc w:val="center"/>
              <w:rPr>
                <w:rFonts w:ascii="Tahoma" w:hAnsi="Tahoma" w:cs="Tahoma"/>
                <w:sz w:val="20"/>
                <w:szCs w:val="20"/>
                <w:lang w:val="ms-MY"/>
              </w:rPr>
            </w:pPr>
          </w:p>
          <w:p w14:paraId="06BFBB4F" w14:textId="17C3E90D" w:rsidR="00D027E4" w:rsidRPr="00660D4C" w:rsidRDefault="00D027E4" w:rsidP="00E45EFE">
            <w:pPr>
              <w:jc w:val="center"/>
              <w:rPr>
                <w:rFonts w:ascii="Tahoma" w:hAnsi="Tahoma" w:cs="Tahoma"/>
                <w:sz w:val="20"/>
                <w:szCs w:val="20"/>
                <w:lang w:val="ms-MY"/>
              </w:rPr>
            </w:pPr>
            <w:r w:rsidRPr="00660D4C">
              <w:rPr>
                <w:rFonts w:ascii="Tahoma" w:hAnsi="Tahoma" w:cs="Tahoma"/>
                <w:sz w:val="20"/>
                <w:szCs w:val="20"/>
                <w:lang w:val="ms-MY"/>
              </w:rPr>
              <w:t>iDEC</w:t>
            </w:r>
          </w:p>
        </w:tc>
        <w:tc>
          <w:tcPr>
            <w:tcW w:w="2796" w:type="dxa"/>
          </w:tcPr>
          <w:p w14:paraId="1751C169" w14:textId="38B5AABF" w:rsidR="00D027E4" w:rsidRPr="001866FF" w:rsidRDefault="00D027E4" w:rsidP="00372EE4">
            <w:pPr>
              <w:contextualSpacing/>
              <w:rPr>
                <w:rFonts w:ascii="Tahoma" w:hAnsi="Tahoma" w:cs="Tahoma"/>
                <w:b/>
                <w:sz w:val="20"/>
                <w:szCs w:val="20"/>
                <w:u w:val="single"/>
                <w:lang w:val="ms-MY"/>
              </w:rPr>
            </w:pPr>
            <w:r w:rsidRPr="001866FF">
              <w:rPr>
                <w:rFonts w:ascii="Tahoma" w:hAnsi="Tahoma" w:cs="Tahoma"/>
                <w:b/>
                <w:sz w:val="20"/>
                <w:szCs w:val="20"/>
                <w:u w:val="single"/>
                <w:lang w:val="ms-MY"/>
              </w:rPr>
              <w:t>Mak</w:t>
            </w:r>
            <w:r w:rsidR="006D3A38" w:rsidRPr="001866FF">
              <w:rPr>
                <w:rFonts w:ascii="Tahoma" w:hAnsi="Tahoma" w:cs="Tahoma"/>
                <w:b/>
                <w:sz w:val="20"/>
                <w:szCs w:val="20"/>
                <w:u w:val="single"/>
                <w:lang w:val="ms-MY"/>
              </w:rPr>
              <w:t>l</w:t>
            </w:r>
            <w:r w:rsidRPr="001866FF">
              <w:rPr>
                <w:rFonts w:ascii="Tahoma" w:hAnsi="Tahoma" w:cs="Tahoma"/>
                <w:b/>
                <w:sz w:val="20"/>
                <w:szCs w:val="20"/>
                <w:u w:val="single"/>
                <w:lang w:val="ms-MY"/>
              </w:rPr>
              <w:t>um balas iDEC</w:t>
            </w:r>
          </w:p>
          <w:p w14:paraId="21A41ED7" w14:textId="77777777" w:rsidR="00EF207B" w:rsidRPr="001866FF" w:rsidRDefault="00EF207B" w:rsidP="001866FF">
            <w:pPr>
              <w:pStyle w:val="ListParagraph"/>
              <w:ind w:left="0"/>
              <w:jc w:val="both"/>
              <w:rPr>
                <w:rFonts w:ascii="Tahoma" w:hAnsi="Tahoma" w:cs="Tahoma"/>
                <w:sz w:val="20"/>
                <w:szCs w:val="20"/>
                <w:lang w:val="ms-MY"/>
              </w:rPr>
            </w:pPr>
            <w:r w:rsidRPr="001866FF">
              <w:rPr>
                <w:rFonts w:ascii="Tahoma" w:hAnsi="Tahoma" w:cs="Tahoma"/>
                <w:sz w:val="20"/>
                <w:szCs w:val="20"/>
                <w:lang w:val="ms-MY"/>
              </w:rPr>
              <w:t>Kertas Cadangan pelan tindakan perlu diserahkan kepada pengurusan iDEC untuk kelulusan.</w:t>
            </w:r>
          </w:p>
          <w:p w14:paraId="303FE49D" w14:textId="77777777" w:rsidR="00EF207B" w:rsidRPr="001866FF" w:rsidRDefault="00EF207B" w:rsidP="00EF207B">
            <w:pPr>
              <w:pStyle w:val="ListParagraph"/>
              <w:ind w:left="0"/>
              <w:rPr>
                <w:rFonts w:ascii="Tahoma" w:hAnsi="Tahoma" w:cs="Tahoma"/>
                <w:sz w:val="20"/>
                <w:szCs w:val="20"/>
                <w:lang w:val="ms-MY"/>
              </w:rPr>
            </w:pPr>
          </w:p>
          <w:p w14:paraId="213F7947" w14:textId="45FA91BC" w:rsidR="00225FD5" w:rsidRPr="001866FF" w:rsidRDefault="00225FD5" w:rsidP="00AE7395">
            <w:pPr>
              <w:rPr>
                <w:rFonts w:ascii="Tahoma" w:hAnsi="Tahoma" w:cs="Tahoma"/>
                <w:b/>
                <w:sz w:val="20"/>
                <w:szCs w:val="20"/>
                <w:lang w:val="ms-MY"/>
              </w:rPr>
            </w:pPr>
          </w:p>
        </w:tc>
        <w:tc>
          <w:tcPr>
            <w:tcW w:w="1512" w:type="dxa"/>
          </w:tcPr>
          <w:p w14:paraId="72A8992E" w14:textId="77777777" w:rsidR="00D027E4" w:rsidRPr="001866FF" w:rsidRDefault="00D027E4" w:rsidP="00E45EFE">
            <w:pPr>
              <w:jc w:val="center"/>
              <w:rPr>
                <w:rFonts w:ascii="Tahoma" w:hAnsi="Tahoma" w:cs="Tahoma"/>
                <w:sz w:val="20"/>
                <w:szCs w:val="20"/>
                <w:lang w:val="ms-MY"/>
              </w:rPr>
            </w:pPr>
          </w:p>
          <w:p w14:paraId="096EF097" w14:textId="77777777" w:rsidR="002039BA" w:rsidRPr="001866FF" w:rsidRDefault="002039BA" w:rsidP="00E45EFE">
            <w:pPr>
              <w:jc w:val="center"/>
              <w:rPr>
                <w:rFonts w:ascii="Tahoma" w:hAnsi="Tahoma" w:cs="Tahoma"/>
                <w:sz w:val="20"/>
                <w:szCs w:val="20"/>
                <w:lang w:val="ms-MY"/>
              </w:rPr>
            </w:pPr>
          </w:p>
          <w:p w14:paraId="1383B022" w14:textId="77777777" w:rsidR="002039BA" w:rsidRPr="001866FF" w:rsidRDefault="002039BA" w:rsidP="00E45EFE">
            <w:pPr>
              <w:jc w:val="center"/>
              <w:rPr>
                <w:rFonts w:ascii="Tahoma" w:hAnsi="Tahoma" w:cs="Tahoma"/>
                <w:sz w:val="20"/>
                <w:szCs w:val="20"/>
                <w:lang w:val="ms-MY"/>
              </w:rPr>
            </w:pPr>
          </w:p>
          <w:p w14:paraId="71A4619F" w14:textId="77777777" w:rsidR="002039BA" w:rsidRPr="001866FF" w:rsidRDefault="002039BA" w:rsidP="00E45EFE">
            <w:pPr>
              <w:jc w:val="center"/>
              <w:rPr>
                <w:rFonts w:ascii="Tahoma" w:hAnsi="Tahoma" w:cs="Tahoma"/>
                <w:sz w:val="20"/>
                <w:szCs w:val="20"/>
                <w:lang w:val="ms-MY"/>
              </w:rPr>
            </w:pPr>
          </w:p>
          <w:p w14:paraId="5F0B1D4D" w14:textId="732CA3BE" w:rsidR="002039BA" w:rsidRPr="001866FF" w:rsidRDefault="002039BA" w:rsidP="00E45EFE">
            <w:pPr>
              <w:jc w:val="center"/>
              <w:rPr>
                <w:rFonts w:ascii="Tahoma" w:hAnsi="Tahoma" w:cs="Tahoma"/>
                <w:sz w:val="20"/>
                <w:szCs w:val="20"/>
                <w:lang w:val="ms-MY"/>
              </w:rPr>
            </w:pPr>
          </w:p>
        </w:tc>
        <w:tc>
          <w:tcPr>
            <w:tcW w:w="4141" w:type="dxa"/>
          </w:tcPr>
          <w:p w14:paraId="46F37813" w14:textId="77777777" w:rsidR="00D027E4" w:rsidRPr="001866FF" w:rsidRDefault="00D027E4" w:rsidP="00E45EFE">
            <w:pPr>
              <w:jc w:val="center"/>
              <w:rPr>
                <w:rFonts w:ascii="Tahoma" w:hAnsi="Tahoma" w:cs="Tahoma"/>
                <w:sz w:val="20"/>
                <w:szCs w:val="20"/>
                <w:lang w:val="ms-MY"/>
              </w:rPr>
            </w:pPr>
          </w:p>
          <w:p w14:paraId="7214DE49" w14:textId="77777777" w:rsidR="00EF207B" w:rsidRPr="001866FF" w:rsidRDefault="00EF207B" w:rsidP="00EF207B">
            <w:pPr>
              <w:contextualSpacing/>
              <w:rPr>
                <w:rFonts w:ascii="Tahoma" w:hAnsi="Tahoma" w:cs="Tahoma"/>
                <w:sz w:val="20"/>
                <w:szCs w:val="20"/>
                <w:lang w:val="ms-MY"/>
              </w:rPr>
            </w:pPr>
            <w:r w:rsidRPr="001866FF">
              <w:rPr>
                <w:rFonts w:ascii="Tahoma" w:hAnsi="Tahoma" w:cs="Tahoma"/>
                <w:sz w:val="20"/>
                <w:szCs w:val="20"/>
                <w:lang w:val="ms-MY"/>
              </w:rPr>
              <w:t>Rujuk Lampiran V : Pelan Tindakan Penambahbaikan (OFI) terhadap Penemuan Audit Semakan 1 ISMS ISO/IEC 27001:2013</w:t>
            </w:r>
          </w:p>
          <w:p w14:paraId="25A08D0F" w14:textId="77777777" w:rsidR="00EF207B" w:rsidRPr="001866FF" w:rsidRDefault="00EF207B" w:rsidP="00EF207B">
            <w:pPr>
              <w:contextualSpacing/>
              <w:jc w:val="center"/>
              <w:rPr>
                <w:rFonts w:ascii="Tahoma" w:hAnsi="Tahoma" w:cs="Tahoma"/>
                <w:sz w:val="20"/>
                <w:szCs w:val="20"/>
                <w:lang w:val="ms-MY"/>
              </w:rPr>
            </w:pPr>
          </w:p>
          <w:p w14:paraId="6584F697" w14:textId="7A7F4203" w:rsidR="009768F7" w:rsidRPr="001866FF" w:rsidRDefault="009768F7" w:rsidP="004E6C6C">
            <w:pPr>
              <w:rPr>
                <w:rFonts w:ascii="Tahoma" w:hAnsi="Tahoma" w:cs="Tahoma"/>
                <w:sz w:val="20"/>
                <w:szCs w:val="20"/>
                <w:lang w:val="ms-MY"/>
              </w:rPr>
            </w:pPr>
          </w:p>
        </w:tc>
      </w:tr>
    </w:tbl>
    <w:p w14:paraId="191FC20C" w14:textId="77777777" w:rsidR="000825C2" w:rsidRPr="00BF2362" w:rsidRDefault="000825C2" w:rsidP="00106F57">
      <w:pPr>
        <w:spacing w:after="0" w:line="240" w:lineRule="auto"/>
        <w:contextualSpacing/>
        <w:rPr>
          <w:rFonts w:ascii="Tahoma" w:hAnsi="Tahoma" w:cs="Tahoma"/>
          <w:lang w:val="ms-MY"/>
        </w:rPr>
      </w:pPr>
    </w:p>
    <w:sectPr w:rsidR="000825C2" w:rsidRPr="00BF2362" w:rsidSect="00E45EFE">
      <w:footerReference w:type="default" r:id="rId7"/>
      <w:pgSz w:w="16838" w:h="11906" w:orient="landscape"/>
      <w:pgMar w:top="851"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D79B3" w14:textId="77777777" w:rsidR="004165B5" w:rsidRDefault="004165B5" w:rsidP="00752FA3">
      <w:pPr>
        <w:spacing w:after="0" w:line="240" w:lineRule="auto"/>
      </w:pPr>
      <w:r>
        <w:separator/>
      </w:r>
    </w:p>
  </w:endnote>
  <w:endnote w:type="continuationSeparator" w:id="0">
    <w:p w14:paraId="59DBDF04" w14:textId="77777777" w:rsidR="004165B5" w:rsidRDefault="004165B5" w:rsidP="0075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3202913"/>
      <w:docPartObj>
        <w:docPartGallery w:val="Page Numbers (Bottom of Page)"/>
        <w:docPartUnique/>
      </w:docPartObj>
    </w:sdtPr>
    <w:sdtEndPr>
      <w:rPr>
        <w:noProof/>
      </w:rPr>
    </w:sdtEndPr>
    <w:sdtContent>
      <w:p w14:paraId="02FE9319" w14:textId="77777777" w:rsidR="00752FA3" w:rsidRDefault="00752FA3">
        <w:pPr>
          <w:pStyle w:val="Footer"/>
          <w:jc w:val="right"/>
        </w:pPr>
        <w:r>
          <w:fldChar w:fldCharType="begin"/>
        </w:r>
        <w:r>
          <w:instrText xml:space="preserve"> PAGE   \* MERGEFORMAT </w:instrText>
        </w:r>
        <w:r>
          <w:fldChar w:fldCharType="separate"/>
        </w:r>
        <w:r w:rsidR="00DD2746">
          <w:rPr>
            <w:noProof/>
          </w:rPr>
          <w:t>2</w:t>
        </w:r>
        <w:r>
          <w:rPr>
            <w:noProof/>
          </w:rPr>
          <w:fldChar w:fldCharType="end"/>
        </w:r>
      </w:p>
    </w:sdtContent>
  </w:sdt>
  <w:p w14:paraId="7B5DD030" w14:textId="77777777" w:rsidR="00752FA3" w:rsidRDefault="0075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9723C" w14:textId="77777777" w:rsidR="004165B5" w:rsidRDefault="004165B5" w:rsidP="00752FA3">
      <w:pPr>
        <w:spacing w:after="0" w:line="240" w:lineRule="auto"/>
      </w:pPr>
      <w:r>
        <w:separator/>
      </w:r>
    </w:p>
  </w:footnote>
  <w:footnote w:type="continuationSeparator" w:id="0">
    <w:p w14:paraId="060CDBD6" w14:textId="77777777" w:rsidR="004165B5" w:rsidRDefault="004165B5" w:rsidP="00752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6349"/>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15:restartNumberingAfterBreak="0">
    <w:nsid w:val="06A87949"/>
    <w:multiLevelType w:val="hybridMultilevel"/>
    <w:tmpl w:val="5506265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76A2649"/>
    <w:multiLevelType w:val="hybridMultilevel"/>
    <w:tmpl w:val="93825DE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8196128"/>
    <w:multiLevelType w:val="hybridMultilevel"/>
    <w:tmpl w:val="FF3AF67C"/>
    <w:lvl w:ilvl="0" w:tplc="8FA65DF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C2E66A3"/>
    <w:multiLevelType w:val="hybridMultilevel"/>
    <w:tmpl w:val="1924F67C"/>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CF250E9"/>
    <w:multiLevelType w:val="hybridMultilevel"/>
    <w:tmpl w:val="E1F2B536"/>
    <w:lvl w:ilvl="0" w:tplc="A268E3EE">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71F6E"/>
    <w:multiLevelType w:val="hybridMultilevel"/>
    <w:tmpl w:val="3F8E858A"/>
    <w:lvl w:ilvl="0" w:tplc="BF743720">
      <w:start w:val="1"/>
      <w:numFmt w:val="lowerRoman"/>
      <w:lvlText w:val="%1."/>
      <w:lvlJc w:val="left"/>
      <w:pPr>
        <w:ind w:left="1080" w:hanging="720"/>
      </w:pPr>
      <w:rPr>
        <w:rFonts w:hint="default"/>
        <w:color w:val="7030A0"/>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3822671"/>
    <w:multiLevelType w:val="hybridMultilevel"/>
    <w:tmpl w:val="F3E8CC6E"/>
    <w:lvl w:ilvl="0" w:tplc="CD9215E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14687CA0"/>
    <w:multiLevelType w:val="hybridMultilevel"/>
    <w:tmpl w:val="D242AAB8"/>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208D7970"/>
    <w:multiLevelType w:val="hybridMultilevel"/>
    <w:tmpl w:val="27B8212E"/>
    <w:lvl w:ilvl="0" w:tplc="44090019">
      <w:start w:val="1"/>
      <w:numFmt w:val="lowerLetter"/>
      <w:lvlText w:val="%1."/>
      <w:lvlJc w:val="left"/>
      <w:pPr>
        <w:ind w:left="1440" w:hanging="360"/>
      </w:pPr>
    </w:lvl>
    <w:lvl w:ilvl="1" w:tplc="44090019">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0" w15:restartNumberingAfterBreak="0">
    <w:nsid w:val="240D2FF6"/>
    <w:multiLevelType w:val="hybridMultilevel"/>
    <w:tmpl w:val="E9144248"/>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1" w15:restartNumberingAfterBreak="0">
    <w:nsid w:val="25241B69"/>
    <w:multiLevelType w:val="hybridMultilevel"/>
    <w:tmpl w:val="1EC6FD50"/>
    <w:lvl w:ilvl="0" w:tplc="D108BA3C">
      <w:start w:val="3"/>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7554EA"/>
    <w:multiLevelType w:val="hybridMultilevel"/>
    <w:tmpl w:val="3F7E3CC4"/>
    <w:lvl w:ilvl="0" w:tplc="C9AC68F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30B310BF"/>
    <w:multiLevelType w:val="hybridMultilevel"/>
    <w:tmpl w:val="E9144248"/>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4" w15:restartNumberingAfterBreak="0">
    <w:nsid w:val="41324C8E"/>
    <w:multiLevelType w:val="hybridMultilevel"/>
    <w:tmpl w:val="F29E26C0"/>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5" w15:restartNumberingAfterBreak="0">
    <w:nsid w:val="44CA2F41"/>
    <w:multiLevelType w:val="hybridMultilevel"/>
    <w:tmpl w:val="EA58D424"/>
    <w:lvl w:ilvl="0" w:tplc="068C82F6">
      <w:start w:val="1"/>
      <w:numFmt w:val="lowerLetter"/>
      <w:lvlText w:val="(%1)"/>
      <w:lvlJc w:val="left"/>
      <w:pPr>
        <w:ind w:left="720" w:hanging="360"/>
      </w:pPr>
      <w:rPr>
        <w:rFonts w:ascii="Tahoma" w:eastAsiaTheme="minorHAnsi" w:hAnsi="Tahoma" w:cs="Tahoma"/>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4B7C20A3"/>
    <w:multiLevelType w:val="hybridMultilevel"/>
    <w:tmpl w:val="48401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CE0D58"/>
    <w:multiLevelType w:val="hybridMultilevel"/>
    <w:tmpl w:val="4D7E556E"/>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524B4D7A"/>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57650167"/>
    <w:multiLevelType w:val="hybridMultilevel"/>
    <w:tmpl w:val="D9F402DA"/>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582E256E"/>
    <w:multiLevelType w:val="hybridMultilevel"/>
    <w:tmpl w:val="2F86A43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AAA00A1"/>
    <w:multiLevelType w:val="hybridMultilevel"/>
    <w:tmpl w:val="3E6622A8"/>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5C1C5E7C"/>
    <w:multiLevelType w:val="hybridMultilevel"/>
    <w:tmpl w:val="2AC2B0A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3" w15:restartNumberingAfterBreak="0">
    <w:nsid w:val="5D721D57"/>
    <w:multiLevelType w:val="hybridMultilevel"/>
    <w:tmpl w:val="BB80A7B6"/>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62146173"/>
    <w:multiLevelType w:val="hybridMultilevel"/>
    <w:tmpl w:val="8A963B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622C0339"/>
    <w:multiLevelType w:val="hybridMultilevel"/>
    <w:tmpl w:val="A9CA4C8C"/>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6" w15:restartNumberingAfterBreak="0">
    <w:nsid w:val="63B72BEF"/>
    <w:multiLevelType w:val="hybridMultilevel"/>
    <w:tmpl w:val="4738A488"/>
    <w:lvl w:ilvl="0" w:tplc="B1E0762E">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7" w15:restartNumberingAfterBreak="0">
    <w:nsid w:val="64BE1803"/>
    <w:multiLevelType w:val="hybridMultilevel"/>
    <w:tmpl w:val="2B26941C"/>
    <w:lvl w:ilvl="0" w:tplc="7E20FE88">
      <w:start w:val="1"/>
      <w:numFmt w:val="lowerRoman"/>
      <w:lvlText w:val="%1."/>
      <w:lvlJc w:val="left"/>
      <w:pPr>
        <w:ind w:left="1080" w:hanging="720"/>
      </w:pPr>
      <w:rPr>
        <w:rFonts w:hint="default"/>
        <w:color w:val="auto"/>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6E35771"/>
    <w:multiLevelType w:val="hybridMultilevel"/>
    <w:tmpl w:val="D256CD0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69BF0DDB"/>
    <w:multiLevelType w:val="hybridMultilevel"/>
    <w:tmpl w:val="30848BE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B2F2CD6"/>
    <w:multiLevelType w:val="hybridMultilevel"/>
    <w:tmpl w:val="F08264F0"/>
    <w:lvl w:ilvl="0" w:tplc="CBEA638C">
      <w:start w:val="1"/>
      <w:numFmt w:val="lowerRoman"/>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6D5F1B49"/>
    <w:multiLevelType w:val="hybridMultilevel"/>
    <w:tmpl w:val="E3DAE65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6F9B5E4D"/>
    <w:multiLevelType w:val="hybridMultilevel"/>
    <w:tmpl w:val="31D88A30"/>
    <w:lvl w:ilvl="0" w:tplc="007AAFE2">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3" w15:restartNumberingAfterBreak="0">
    <w:nsid w:val="6FE60EF8"/>
    <w:multiLevelType w:val="hybridMultilevel"/>
    <w:tmpl w:val="49C6BAAE"/>
    <w:lvl w:ilvl="0" w:tplc="8FA65DF0">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6061502"/>
    <w:multiLevelType w:val="hybridMultilevel"/>
    <w:tmpl w:val="AF9213A4"/>
    <w:lvl w:ilvl="0" w:tplc="1B2E0D76">
      <w:start w:val="8"/>
      <w:numFmt w:val="bullet"/>
      <w:lvlText w:val="-"/>
      <w:lvlJc w:val="left"/>
      <w:pPr>
        <w:ind w:left="720" w:hanging="360"/>
      </w:pPr>
      <w:rPr>
        <w:rFonts w:ascii="Tahoma" w:eastAsiaTheme="minorHAnsi" w:hAnsi="Tahoma" w:cs="Tahoma" w:hint="default"/>
        <w:color w:val="7030A0"/>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5" w15:restartNumberingAfterBreak="0">
    <w:nsid w:val="7A350721"/>
    <w:multiLevelType w:val="hybridMultilevel"/>
    <w:tmpl w:val="687270F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6" w15:restartNumberingAfterBreak="0">
    <w:nsid w:val="7B9F5E39"/>
    <w:multiLevelType w:val="hybridMultilevel"/>
    <w:tmpl w:val="2690E9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D0203AA"/>
    <w:multiLevelType w:val="hybridMultilevel"/>
    <w:tmpl w:val="32BA7AB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38" w15:restartNumberingAfterBreak="0">
    <w:nsid w:val="7DE636C5"/>
    <w:multiLevelType w:val="hybridMultilevel"/>
    <w:tmpl w:val="772C469C"/>
    <w:lvl w:ilvl="0" w:tplc="CBEA638C">
      <w:start w:val="1"/>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30"/>
  </w:num>
  <w:num w:numId="2">
    <w:abstractNumId w:val="2"/>
  </w:num>
  <w:num w:numId="3">
    <w:abstractNumId w:val="15"/>
  </w:num>
  <w:num w:numId="4">
    <w:abstractNumId w:val="1"/>
  </w:num>
  <w:num w:numId="5">
    <w:abstractNumId w:val="25"/>
  </w:num>
  <w:num w:numId="6">
    <w:abstractNumId w:val="19"/>
  </w:num>
  <w:num w:numId="7">
    <w:abstractNumId w:val="17"/>
  </w:num>
  <w:num w:numId="8">
    <w:abstractNumId w:val="31"/>
  </w:num>
  <w:num w:numId="9">
    <w:abstractNumId w:val="38"/>
  </w:num>
  <w:num w:numId="10">
    <w:abstractNumId w:val="8"/>
  </w:num>
  <w:num w:numId="11">
    <w:abstractNumId w:val="13"/>
  </w:num>
  <w:num w:numId="12">
    <w:abstractNumId w:val="10"/>
  </w:num>
  <w:num w:numId="13">
    <w:abstractNumId w:val="34"/>
  </w:num>
  <w:num w:numId="14">
    <w:abstractNumId w:val="6"/>
  </w:num>
  <w:num w:numId="15">
    <w:abstractNumId w:val="32"/>
  </w:num>
  <w:num w:numId="16">
    <w:abstractNumId w:val="27"/>
  </w:num>
  <w:num w:numId="17">
    <w:abstractNumId w:val="23"/>
  </w:num>
  <w:num w:numId="18">
    <w:abstractNumId w:val="12"/>
  </w:num>
  <w:num w:numId="19">
    <w:abstractNumId w:val="33"/>
  </w:num>
  <w:num w:numId="20">
    <w:abstractNumId w:val="21"/>
  </w:num>
  <w:num w:numId="21">
    <w:abstractNumId w:val="3"/>
  </w:num>
  <w:num w:numId="22">
    <w:abstractNumId w:val="26"/>
  </w:num>
  <w:num w:numId="23">
    <w:abstractNumId w:val="0"/>
  </w:num>
  <w:num w:numId="24">
    <w:abstractNumId w:val="22"/>
  </w:num>
  <w:num w:numId="25">
    <w:abstractNumId w:val="35"/>
  </w:num>
  <w:num w:numId="26">
    <w:abstractNumId w:val="29"/>
  </w:num>
  <w:num w:numId="27">
    <w:abstractNumId w:val="7"/>
  </w:num>
  <w:num w:numId="28">
    <w:abstractNumId w:val="14"/>
  </w:num>
  <w:num w:numId="29">
    <w:abstractNumId w:val="18"/>
  </w:num>
  <w:num w:numId="30">
    <w:abstractNumId w:val="11"/>
  </w:num>
  <w:num w:numId="31">
    <w:abstractNumId w:val="16"/>
  </w:num>
  <w:num w:numId="32">
    <w:abstractNumId w:val="36"/>
  </w:num>
  <w:num w:numId="33">
    <w:abstractNumId w:val="5"/>
  </w:num>
  <w:num w:numId="34">
    <w:abstractNumId w:val="37"/>
  </w:num>
  <w:num w:numId="35">
    <w:abstractNumId w:val="4"/>
  </w:num>
  <w:num w:numId="36">
    <w:abstractNumId w:val="28"/>
  </w:num>
  <w:num w:numId="37">
    <w:abstractNumId w:val="24"/>
  </w:num>
  <w:num w:numId="38">
    <w:abstractNumId w:val="2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szC0MDQ1MjIzMTFU0lEKTi0uzszPAykwqgUA1rr4jywAAAA="/>
  </w:docVars>
  <w:rsids>
    <w:rsidRoot w:val="000825C2"/>
    <w:rsid w:val="00000B17"/>
    <w:rsid w:val="00000FB0"/>
    <w:rsid w:val="000027B8"/>
    <w:rsid w:val="00002EA6"/>
    <w:rsid w:val="00004759"/>
    <w:rsid w:val="00004F77"/>
    <w:rsid w:val="000051D0"/>
    <w:rsid w:val="0000551B"/>
    <w:rsid w:val="00006B6F"/>
    <w:rsid w:val="0000714D"/>
    <w:rsid w:val="000071E7"/>
    <w:rsid w:val="00010490"/>
    <w:rsid w:val="0001222E"/>
    <w:rsid w:val="0001346D"/>
    <w:rsid w:val="000139C4"/>
    <w:rsid w:val="00013B62"/>
    <w:rsid w:val="000154A2"/>
    <w:rsid w:val="00015FC8"/>
    <w:rsid w:val="0001652A"/>
    <w:rsid w:val="000174E2"/>
    <w:rsid w:val="00017874"/>
    <w:rsid w:val="000178EF"/>
    <w:rsid w:val="00020760"/>
    <w:rsid w:val="00020911"/>
    <w:rsid w:val="000209B2"/>
    <w:rsid w:val="00021951"/>
    <w:rsid w:val="00022553"/>
    <w:rsid w:val="0002448A"/>
    <w:rsid w:val="000244A5"/>
    <w:rsid w:val="000249E0"/>
    <w:rsid w:val="00026400"/>
    <w:rsid w:val="000272B8"/>
    <w:rsid w:val="000274E5"/>
    <w:rsid w:val="0002759B"/>
    <w:rsid w:val="00027B6C"/>
    <w:rsid w:val="00030A5A"/>
    <w:rsid w:val="00031AAC"/>
    <w:rsid w:val="00033760"/>
    <w:rsid w:val="000341A4"/>
    <w:rsid w:val="00034789"/>
    <w:rsid w:val="000357F9"/>
    <w:rsid w:val="00035CB5"/>
    <w:rsid w:val="0003622F"/>
    <w:rsid w:val="00036F15"/>
    <w:rsid w:val="0003703D"/>
    <w:rsid w:val="00037411"/>
    <w:rsid w:val="00037E97"/>
    <w:rsid w:val="00041436"/>
    <w:rsid w:val="0004198D"/>
    <w:rsid w:val="00043F01"/>
    <w:rsid w:val="000442FE"/>
    <w:rsid w:val="000448D9"/>
    <w:rsid w:val="00045E74"/>
    <w:rsid w:val="00047F01"/>
    <w:rsid w:val="0005002F"/>
    <w:rsid w:val="00052524"/>
    <w:rsid w:val="00052D87"/>
    <w:rsid w:val="000532C4"/>
    <w:rsid w:val="000537A2"/>
    <w:rsid w:val="00053B3E"/>
    <w:rsid w:val="000547F7"/>
    <w:rsid w:val="00054BC3"/>
    <w:rsid w:val="00054EAF"/>
    <w:rsid w:val="000551C0"/>
    <w:rsid w:val="0005638B"/>
    <w:rsid w:val="00056C90"/>
    <w:rsid w:val="00056E8E"/>
    <w:rsid w:val="00057527"/>
    <w:rsid w:val="000612A2"/>
    <w:rsid w:val="00061D57"/>
    <w:rsid w:val="00062EEC"/>
    <w:rsid w:val="0006462F"/>
    <w:rsid w:val="00064C32"/>
    <w:rsid w:val="000679BA"/>
    <w:rsid w:val="00067CBB"/>
    <w:rsid w:val="00072776"/>
    <w:rsid w:val="00074D5B"/>
    <w:rsid w:val="00075267"/>
    <w:rsid w:val="00075844"/>
    <w:rsid w:val="0008067D"/>
    <w:rsid w:val="00080E96"/>
    <w:rsid w:val="00081A95"/>
    <w:rsid w:val="000821FA"/>
    <w:rsid w:val="000825C2"/>
    <w:rsid w:val="00083039"/>
    <w:rsid w:val="00083A19"/>
    <w:rsid w:val="00083C28"/>
    <w:rsid w:val="000849C1"/>
    <w:rsid w:val="00084CF0"/>
    <w:rsid w:val="000871C6"/>
    <w:rsid w:val="00090790"/>
    <w:rsid w:val="0009139B"/>
    <w:rsid w:val="0009473E"/>
    <w:rsid w:val="00095A6A"/>
    <w:rsid w:val="00095DE7"/>
    <w:rsid w:val="00096160"/>
    <w:rsid w:val="000961A7"/>
    <w:rsid w:val="00096383"/>
    <w:rsid w:val="0009664B"/>
    <w:rsid w:val="00096D00"/>
    <w:rsid w:val="00097336"/>
    <w:rsid w:val="00097B66"/>
    <w:rsid w:val="000A00A4"/>
    <w:rsid w:val="000A046D"/>
    <w:rsid w:val="000A19D2"/>
    <w:rsid w:val="000A1F9A"/>
    <w:rsid w:val="000A31C3"/>
    <w:rsid w:val="000A7774"/>
    <w:rsid w:val="000B0894"/>
    <w:rsid w:val="000B0E8E"/>
    <w:rsid w:val="000B1A99"/>
    <w:rsid w:val="000B2E02"/>
    <w:rsid w:val="000B2F04"/>
    <w:rsid w:val="000B55FF"/>
    <w:rsid w:val="000B57C2"/>
    <w:rsid w:val="000B5AEE"/>
    <w:rsid w:val="000B7175"/>
    <w:rsid w:val="000B7254"/>
    <w:rsid w:val="000B7891"/>
    <w:rsid w:val="000C12BC"/>
    <w:rsid w:val="000C15D9"/>
    <w:rsid w:val="000C4472"/>
    <w:rsid w:val="000C79E4"/>
    <w:rsid w:val="000C7C86"/>
    <w:rsid w:val="000D0039"/>
    <w:rsid w:val="000D0632"/>
    <w:rsid w:val="000D0C4D"/>
    <w:rsid w:val="000D273D"/>
    <w:rsid w:val="000D3B35"/>
    <w:rsid w:val="000D3C41"/>
    <w:rsid w:val="000D4B59"/>
    <w:rsid w:val="000D4E8E"/>
    <w:rsid w:val="000D578A"/>
    <w:rsid w:val="000D5BAC"/>
    <w:rsid w:val="000E0215"/>
    <w:rsid w:val="000E159B"/>
    <w:rsid w:val="000E33D4"/>
    <w:rsid w:val="000E44B1"/>
    <w:rsid w:val="000E7608"/>
    <w:rsid w:val="000F0718"/>
    <w:rsid w:val="000F0C83"/>
    <w:rsid w:val="000F3CEE"/>
    <w:rsid w:val="000F3EB3"/>
    <w:rsid w:val="000F592B"/>
    <w:rsid w:val="000F70C9"/>
    <w:rsid w:val="00100C8E"/>
    <w:rsid w:val="0010151E"/>
    <w:rsid w:val="00102745"/>
    <w:rsid w:val="001033A5"/>
    <w:rsid w:val="0010508D"/>
    <w:rsid w:val="00105DFB"/>
    <w:rsid w:val="00105E06"/>
    <w:rsid w:val="0010698C"/>
    <w:rsid w:val="00106F57"/>
    <w:rsid w:val="0010798C"/>
    <w:rsid w:val="00107BE5"/>
    <w:rsid w:val="001113B1"/>
    <w:rsid w:val="001119D1"/>
    <w:rsid w:val="00112ED4"/>
    <w:rsid w:val="00113768"/>
    <w:rsid w:val="001142A1"/>
    <w:rsid w:val="00115152"/>
    <w:rsid w:val="00115326"/>
    <w:rsid w:val="00115603"/>
    <w:rsid w:val="00117F58"/>
    <w:rsid w:val="00123BB3"/>
    <w:rsid w:val="00124AD1"/>
    <w:rsid w:val="001253BB"/>
    <w:rsid w:val="00126B8E"/>
    <w:rsid w:val="00127428"/>
    <w:rsid w:val="00127DF0"/>
    <w:rsid w:val="00131C04"/>
    <w:rsid w:val="00133630"/>
    <w:rsid w:val="00134D60"/>
    <w:rsid w:val="00134D80"/>
    <w:rsid w:val="00136018"/>
    <w:rsid w:val="00136A77"/>
    <w:rsid w:val="00136D85"/>
    <w:rsid w:val="001407DE"/>
    <w:rsid w:val="00141251"/>
    <w:rsid w:val="00141A54"/>
    <w:rsid w:val="00145D74"/>
    <w:rsid w:val="00150668"/>
    <w:rsid w:val="001541A7"/>
    <w:rsid w:val="0015442D"/>
    <w:rsid w:val="001547A3"/>
    <w:rsid w:val="001559BE"/>
    <w:rsid w:val="00155C57"/>
    <w:rsid w:val="00155E07"/>
    <w:rsid w:val="001567EA"/>
    <w:rsid w:val="00156EA6"/>
    <w:rsid w:val="0015727E"/>
    <w:rsid w:val="00157CCE"/>
    <w:rsid w:val="001603CB"/>
    <w:rsid w:val="00163235"/>
    <w:rsid w:val="00163384"/>
    <w:rsid w:val="00165502"/>
    <w:rsid w:val="00166BD0"/>
    <w:rsid w:val="00170265"/>
    <w:rsid w:val="00170932"/>
    <w:rsid w:val="00170939"/>
    <w:rsid w:val="0017171A"/>
    <w:rsid w:val="00172CC1"/>
    <w:rsid w:val="00173F31"/>
    <w:rsid w:val="00175E13"/>
    <w:rsid w:val="001770A2"/>
    <w:rsid w:val="0017784A"/>
    <w:rsid w:val="001816B9"/>
    <w:rsid w:val="00181CB2"/>
    <w:rsid w:val="00181E45"/>
    <w:rsid w:val="00183118"/>
    <w:rsid w:val="001831D2"/>
    <w:rsid w:val="00185A57"/>
    <w:rsid w:val="001866FF"/>
    <w:rsid w:val="001873FE"/>
    <w:rsid w:val="00191618"/>
    <w:rsid w:val="0019257F"/>
    <w:rsid w:val="00194151"/>
    <w:rsid w:val="001957F3"/>
    <w:rsid w:val="0019617D"/>
    <w:rsid w:val="00196D83"/>
    <w:rsid w:val="0019743F"/>
    <w:rsid w:val="001A19D9"/>
    <w:rsid w:val="001A208F"/>
    <w:rsid w:val="001A2CA4"/>
    <w:rsid w:val="001A4281"/>
    <w:rsid w:val="001A5205"/>
    <w:rsid w:val="001A5B67"/>
    <w:rsid w:val="001B3120"/>
    <w:rsid w:val="001B4143"/>
    <w:rsid w:val="001B4919"/>
    <w:rsid w:val="001B62E6"/>
    <w:rsid w:val="001C0969"/>
    <w:rsid w:val="001C2008"/>
    <w:rsid w:val="001C2CB1"/>
    <w:rsid w:val="001C5496"/>
    <w:rsid w:val="001D2A87"/>
    <w:rsid w:val="001D3B5B"/>
    <w:rsid w:val="001D586E"/>
    <w:rsid w:val="001D6C99"/>
    <w:rsid w:val="001D6F88"/>
    <w:rsid w:val="001E0145"/>
    <w:rsid w:val="001E1399"/>
    <w:rsid w:val="001E197E"/>
    <w:rsid w:val="001E1AA5"/>
    <w:rsid w:val="001E1B12"/>
    <w:rsid w:val="001E258C"/>
    <w:rsid w:val="001E2C6E"/>
    <w:rsid w:val="001E3EF9"/>
    <w:rsid w:val="001E3FF2"/>
    <w:rsid w:val="001E5916"/>
    <w:rsid w:val="001E6137"/>
    <w:rsid w:val="001E6760"/>
    <w:rsid w:val="001F087F"/>
    <w:rsid w:val="001F3D53"/>
    <w:rsid w:val="001F3D93"/>
    <w:rsid w:val="001F456F"/>
    <w:rsid w:val="001F4E76"/>
    <w:rsid w:val="001F59A2"/>
    <w:rsid w:val="002012C9"/>
    <w:rsid w:val="00201991"/>
    <w:rsid w:val="002027AC"/>
    <w:rsid w:val="002033EE"/>
    <w:rsid w:val="002039BA"/>
    <w:rsid w:val="00203E6E"/>
    <w:rsid w:val="002058E7"/>
    <w:rsid w:val="002066F6"/>
    <w:rsid w:val="0021010E"/>
    <w:rsid w:val="00210716"/>
    <w:rsid w:val="00212460"/>
    <w:rsid w:val="00212AAD"/>
    <w:rsid w:val="00213199"/>
    <w:rsid w:val="0021352C"/>
    <w:rsid w:val="002140E4"/>
    <w:rsid w:val="002154D7"/>
    <w:rsid w:val="0021632E"/>
    <w:rsid w:val="00217747"/>
    <w:rsid w:val="00217FEB"/>
    <w:rsid w:val="00220169"/>
    <w:rsid w:val="002202DF"/>
    <w:rsid w:val="00220AD2"/>
    <w:rsid w:val="00220B3B"/>
    <w:rsid w:val="0022111E"/>
    <w:rsid w:val="00221A05"/>
    <w:rsid w:val="00222493"/>
    <w:rsid w:val="00222AA6"/>
    <w:rsid w:val="00224A73"/>
    <w:rsid w:val="0022502D"/>
    <w:rsid w:val="00225342"/>
    <w:rsid w:val="00225A1D"/>
    <w:rsid w:val="00225FD5"/>
    <w:rsid w:val="00226CFC"/>
    <w:rsid w:val="0022710D"/>
    <w:rsid w:val="002273E0"/>
    <w:rsid w:val="00230685"/>
    <w:rsid w:val="00230760"/>
    <w:rsid w:val="00231E6B"/>
    <w:rsid w:val="00231F5C"/>
    <w:rsid w:val="00232392"/>
    <w:rsid w:val="00232905"/>
    <w:rsid w:val="00232AD4"/>
    <w:rsid w:val="00233A8E"/>
    <w:rsid w:val="00233AC2"/>
    <w:rsid w:val="0023440A"/>
    <w:rsid w:val="0023469E"/>
    <w:rsid w:val="002346F5"/>
    <w:rsid w:val="00234885"/>
    <w:rsid w:val="00236310"/>
    <w:rsid w:val="0023650E"/>
    <w:rsid w:val="00240E7D"/>
    <w:rsid w:val="002411BC"/>
    <w:rsid w:val="002424B9"/>
    <w:rsid w:val="002425E4"/>
    <w:rsid w:val="00242B4E"/>
    <w:rsid w:val="00242BF7"/>
    <w:rsid w:val="00243A15"/>
    <w:rsid w:val="00243C2C"/>
    <w:rsid w:val="00243E99"/>
    <w:rsid w:val="0024527A"/>
    <w:rsid w:val="00245509"/>
    <w:rsid w:val="002521FB"/>
    <w:rsid w:val="00252248"/>
    <w:rsid w:val="00252ED9"/>
    <w:rsid w:val="00253958"/>
    <w:rsid w:val="00254380"/>
    <w:rsid w:val="002550BE"/>
    <w:rsid w:val="00260676"/>
    <w:rsid w:val="002612C3"/>
    <w:rsid w:val="00262259"/>
    <w:rsid w:val="002631FB"/>
    <w:rsid w:val="00263DA9"/>
    <w:rsid w:val="00263DB5"/>
    <w:rsid w:val="00264112"/>
    <w:rsid w:val="00264680"/>
    <w:rsid w:val="0026494E"/>
    <w:rsid w:val="002663D7"/>
    <w:rsid w:val="00270964"/>
    <w:rsid w:val="002732DE"/>
    <w:rsid w:val="002738EF"/>
    <w:rsid w:val="00274E89"/>
    <w:rsid w:val="002759A0"/>
    <w:rsid w:val="002770DA"/>
    <w:rsid w:val="00281F73"/>
    <w:rsid w:val="00282761"/>
    <w:rsid w:val="002827ED"/>
    <w:rsid w:val="00282D8E"/>
    <w:rsid w:val="00283516"/>
    <w:rsid w:val="00291C1C"/>
    <w:rsid w:val="00291FCA"/>
    <w:rsid w:val="00294C14"/>
    <w:rsid w:val="00294D24"/>
    <w:rsid w:val="0029538A"/>
    <w:rsid w:val="00296450"/>
    <w:rsid w:val="0029685B"/>
    <w:rsid w:val="0029726D"/>
    <w:rsid w:val="00297842"/>
    <w:rsid w:val="002A0569"/>
    <w:rsid w:val="002A0993"/>
    <w:rsid w:val="002A2E4E"/>
    <w:rsid w:val="002A375B"/>
    <w:rsid w:val="002A3DA0"/>
    <w:rsid w:val="002A47D4"/>
    <w:rsid w:val="002A4FB8"/>
    <w:rsid w:val="002A5E14"/>
    <w:rsid w:val="002A704C"/>
    <w:rsid w:val="002A748B"/>
    <w:rsid w:val="002B0B0A"/>
    <w:rsid w:val="002B1678"/>
    <w:rsid w:val="002B23E4"/>
    <w:rsid w:val="002B2496"/>
    <w:rsid w:val="002B2895"/>
    <w:rsid w:val="002B2969"/>
    <w:rsid w:val="002B3DD2"/>
    <w:rsid w:val="002B4058"/>
    <w:rsid w:val="002B40A8"/>
    <w:rsid w:val="002B462D"/>
    <w:rsid w:val="002B46A2"/>
    <w:rsid w:val="002B4F7E"/>
    <w:rsid w:val="002B59EC"/>
    <w:rsid w:val="002B6004"/>
    <w:rsid w:val="002B6D35"/>
    <w:rsid w:val="002B7A19"/>
    <w:rsid w:val="002C0B43"/>
    <w:rsid w:val="002C132D"/>
    <w:rsid w:val="002C237F"/>
    <w:rsid w:val="002C2441"/>
    <w:rsid w:val="002C327C"/>
    <w:rsid w:val="002C51C7"/>
    <w:rsid w:val="002C5E48"/>
    <w:rsid w:val="002C633C"/>
    <w:rsid w:val="002C690C"/>
    <w:rsid w:val="002C70BF"/>
    <w:rsid w:val="002D1894"/>
    <w:rsid w:val="002D2545"/>
    <w:rsid w:val="002D2B44"/>
    <w:rsid w:val="002D3F81"/>
    <w:rsid w:val="002D4F90"/>
    <w:rsid w:val="002D5621"/>
    <w:rsid w:val="002D67B8"/>
    <w:rsid w:val="002D6893"/>
    <w:rsid w:val="002D6999"/>
    <w:rsid w:val="002D7065"/>
    <w:rsid w:val="002D77E4"/>
    <w:rsid w:val="002E0281"/>
    <w:rsid w:val="002E0B9D"/>
    <w:rsid w:val="002E1350"/>
    <w:rsid w:val="002E1835"/>
    <w:rsid w:val="002E25B1"/>
    <w:rsid w:val="002E2C58"/>
    <w:rsid w:val="002E6C83"/>
    <w:rsid w:val="002E7C69"/>
    <w:rsid w:val="002F007C"/>
    <w:rsid w:val="002F07DF"/>
    <w:rsid w:val="002F10A8"/>
    <w:rsid w:val="002F169B"/>
    <w:rsid w:val="002F2104"/>
    <w:rsid w:val="002F24D0"/>
    <w:rsid w:val="002F7C4E"/>
    <w:rsid w:val="002F7F57"/>
    <w:rsid w:val="003030DF"/>
    <w:rsid w:val="00303499"/>
    <w:rsid w:val="003035DB"/>
    <w:rsid w:val="003150C8"/>
    <w:rsid w:val="0031537D"/>
    <w:rsid w:val="00315619"/>
    <w:rsid w:val="00316FF7"/>
    <w:rsid w:val="00317FB6"/>
    <w:rsid w:val="0032114C"/>
    <w:rsid w:val="003224C1"/>
    <w:rsid w:val="00322570"/>
    <w:rsid w:val="00323826"/>
    <w:rsid w:val="00323C7C"/>
    <w:rsid w:val="0032487A"/>
    <w:rsid w:val="00324E7F"/>
    <w:rsid w:val="00325F28"/>
    <w:rsid w:val="00326647"/>
    <w:rsid w:val="00327CB6"/>
    <w:rsid w:val="00330647"/>
    <w:rsid w:val="0033072F"/>
    <w:rsid w:val="003316C7"/>
    <w:rsid w:val="003329A5"/>
    <w:rsid w:val="00333426"/>
    <w:rsid w:val="0033376F"/>
    <w:rsid w:val="00333C8D"/>
    <w:rsid w:val="003346F0"/>
    <w:rsid w:val="00335A51"/>
    <w:rsid w:val="0033724F"/>
    <w:rsid w:val="0033792B"/>
    <w:rsid w:val="00340099"/>
    <w:rsid w:val="0034090D"/>
    <w:rsid w:val="0034343E"/>
    <w:rsid w:val="00344BCD"/>
    <w:rsid w:val="00345275"/>
    <w:rsid w:val="00346174"/>
    <w:rsid w:val="003467C1"/>
    <w:rsid w:val="003514C4"/>
    <w:rsid w:val="003519A8"/>
    <w:rsid w:val="00352653"/>
    <w:rsid w:val="00352E6E"/>
    <w:rsid w:val="00352FA1"/>
    <w:rsid w:val="003530B2"/>
    <w:rsid w:val="00353407"/>
    <w:rsid w:val="00354417"/>
    <w:rsid w:val="003547CB"/>
    <w:rsid w:val="003558F1"/>
    <w:rsid w:val="003564D8"/>
    <w:rsid w:val="00357980"/>
    <w:rsid w:val="00360447"/>
    <w:rsid w:val="00361291"/>
    <w:rsid w:val="00361DB9"/>
    <w:rsid w:val="00362B0F"/>
    <w:rsid w:val="003670A1"/>
    <w:rsid w:val="0037096A"/>
    <w:rsid w:val="00372732"/>
    <w:rsid w:val="00372EE4"/>
    <w:rsid w:val="00373EA3"/>
    <w:rsid w:val="003745E5"/>
    <w:rsid w:val="0037612F"/>
    <w:rsid w:val="00380378"/>
    <w:rsid w:val="00380561"/>
    <w:rsid w:val="00380FCD"/>
    <w:rsid w:val="00381070"/>
    <w:rsid w:val="00382137"/>
    <w:rsid w:val="00382DD1"/>
    <w:rsid w:val="0038369A"/>
    <w:rsid w:val="00384065"/>
    <w:rsid w:val="003843EC"/>
    <w:rsid w:val="0038555F"/>
    <w:rsid w:val="00385EFD"/>
    <w:rsid w:val="00387522"/>
    <w:rsid w:val="00391087"/>
    <w:rsid w:val="0039170A"/>
    <w:rsid w:val="00391A5B"/>
    <w:rsid w:val="003920C0"/>
    <w:rsid w:val="00392CB8"/>
    <w:rsid w:val="00394686"/>
    <w:rsid w:val="0039472C"/>
    <w:rsid w:val="003A0201"/>
    <w:rsid w:val="003A0D2F"/>
    <w:rsid w:val="003A1692"/>
    <w:rsid w:val="003A1706"/>
    <w:rsid w:val="003A1CA8"/>
    <w:rsid w:val="003A356E"/>
    <w:rsid w:val="003A3600"/>
    <w:rsid w:val="003A38AC"/>
    <w:rsid w:val="003A4A5C"/>
    <w:rsid w:val="003A53AF"/>
    <w:rsid w:val="003B086A"/>
    <w:rsid w:val="003B16C4"/>
    <w:rsid w:val="003B2609"/>
    <w:rsid w:val="003B3444"/>
    <w:rsid w:val="003B36AE"/>
    <w:rsid w:val="003B4988"/>
    <w:rsid w:val="003B4A52"/>
    <w:rsid w:val="003B59F3"/>
    <w:rsid w:val="003B5A7F"/>
    <w:rsid w:val="003B5BE5"/>
    <w:rsid w:val="003B6BCB"/>
    <w:rsid w:val="003B6F3A"/>
    <w:rsid w:val="003B70FD"/>
    <w:rsid w:val="003B74E5"/>
    <w:rsid w:val="003C2AAF"/>
    <w:rsid w:val="003C3464"/>
    <w:rsid w:val="003C378C"/>
    <w:rsid w:val="003C5745"/>
    <w:rsid w:val="003C5DF5"/>
    <w:rsid w:val="003C660B"/>
    <w:rsid w:val="003D42FC"/>
    <w:rsid w:val="003D637A"/>
    <w:rsid w:val="003D660D"/>
    <w:rsid w:val="003E01D9"/>
    <w:rsid w:val="003E14F3"/>
    <w:rsid w:val="003E1C6A"/>
    <w:rsid w:val="003E1DC7"/>
    <w:rsid w:val="003E2981"/>
    <w:rsid w:val="003E369F"/>
    <w:rsid w:val="003E396A"/>
    <w:rsid w:val="003E5585"/>
    <w:rsid w:val="003E631B"/>
    <w:rsid w:val="003E65FB"/>
    <w:rsid w:val="003E66D1"/>
    <w:rsid w:val="003E70A8"/>
    <w:rsid w:val="003E735D"/>
    <w:rsid w:val="003E77EE"/>
    <w:rsid w:val="003E7C88"/>
    <w:rsid w:val="003F096E"/>
    <w:rsid w:val="003F0B24"/>
    <w:rsid w:val="003F20BC"/>
    <w:rsid w:val="003F2F72"/>
    <w:rsid w:val="003F3DE6"/>
    <w:rsid w:val="003F4C90"/>
    <w:rsid w:val="003F5268"/>
    <w:rsid w:val="003F6907"/>
    <w:rsid w:val="00400152"/>
    <w:rsid w:val="00400319"/>
    <w:rsid w:val="00400896"/>
    <w:rsid w:val="00401325"/>
    <w:rsid w:val="004017A7"/>
    <w:rsid w:val="0040190D"/>
    <w:rsid w:val="00401956"/>
    <w:rsid w:val="00401994"/>
    <w:rsid w:val="00404791"/>
    <w:rsid w:val="004049EC"/>
    <w:rsid w:val="00405F3A"/>
    <w:rsid w:val="00407732"/>
    <w:rsid w:val="004100AC"/>
    <w:rsid w:val="004108E5"/>
    <w:rsid w:val="004112F7"/>
    <w:rsid w:val="00414206"/>
    <w:rsid w:val="0041483F"/>
    <w:rsid w:val="00414F8C"/>
    <w:rsid w:val="004165B5"/>
    <w:rsid w:val="00417223"/>
    <w:rsid w:val="00417D02"/>
    <w:rsid w:val="004202E4"/>
    <w:rsid w:val="004207E5"/>
    <w:rsid w:val="0042132F"/>
    <w:rsid w:val="00421FEE"/>
    <w:rsid w:val="0042239A"/>
    <w:rsid w:val="004223DD"/>
    <w:rsid w:val="00422785"/>
    <w:rsid w:val="004239D6"/>
    <w:rsid w:val="00425570"/>
    <w:rsid w:val="00426427"/>
    <w:rsid w:val="004271E0"/>
    <w:rsid w:val="00427A7D"/>
    <w:rsid w:val="0043043E"/>
    <w:rsid w:val="00431FC7"/>
    <w:rsid w:val="00432BF9"/>
    <w:rsid w:val="00437828"/>
    <w:rsid w:val="00440B50"/>
    <w:rsid w:val="00440DA8"/>
    <w:rsid w:val="004411D1"/>
    <w:rsid w:val="004429AC"/>
    <w:rsid w:val="004445A9"/>
    <w:rsid w:val="00444842"/>
    <w:rsid w:val="00444A32"/>
    <w:rsid w:val="00444FFA"/>
    <w:rsid w:val="004462B4"/>
    <w:rsid w:val="00446CF7"/>
    <w:rsid w:val="004501B0"/>
    <w:rsid w:val="00450449"/>
    <w:rsid w:val="00451262"/>
    <w:rsid w:val="004517BD"/>
    <w:rsid w:val="00452D92"/>
    <w:rsid w:val="00453B5D"/>
    <w:rsid w:val="00454552"/>
    <w:rsid w:val="00456A96"/>
    <w:rsid w:val="00456FAD"/>
    <w:rsid w:val="004574E0"/>
    <w:rsid w:val="00457F4F"/>
    <w:rsid w:val="00460698"/>
    <w:rsid w:val="00462DC7"/>
    <w:rsid w:val="00465539"/>
    <w:rsid w:val="00465930"/>
    <w:rsid w:val="00466F69"/>
    <w:rsid w:val="00467040"/>
    <w:rsid w:val="00467663"/>
    <w:rsid w:val="00467FE1"/>
    <w:rsid w:val="0047119A"/>
    <w:rsid w:val="004712DF"/>
    <w:rsid w:val="004713B2"/>
    <w:rsid w:val="004717F9"/>
    <w:rsid w:val="004735BA"/>
    <w:rsid w:val="00473E07"/>
    <w:rsid w:val="00474E90"/>
    <w:rsid w:val="00475E6D"/>
    <w:rsid w:val="0047669C"/>
    <w:rsid w:val="00476FD9"/>
    <w:rsid w:val="0048006D"/>
    <w:rsid w:val="004806A8"/>
    <w:rsid w:val="0048237A"/>
    <w:rsid w:val="00482762"/>
    <w:rsid w:val="00483B28"/>
    <w:rsid w:val="004841CE"/>
    <w:rsid w:val="00485F24"/>
    <w:rsid w:val="0048766E"/>
    <w:rsid w:val="00487CFE"/>
    <w:rsid w:val="0049042C"/>
    <w:rsid w:val="00490EF5"/>
    <w:rsid w:val="004910A7"/>
    <w:rsid w:val="0049143D"/>
    <w:rsid w:val="00493184"/>
    <w:rsid w:val="00493ABD"/>
    <w:rsid w:val="00494281"/>
    <w:rsid w:val="004943FA"/>
    <w:rsid w:val="004945C8"/>
    <w:rsid w:val="004956B7"/>
    <w:rsid w:val="0049663C"/>
    <w:rsid w:val="004A3740"/>
    <w:rsid w:val="004A4E19"/>
    <w:rsid w:val="004A5C9C"/>
    <w:rsid w:val="004A6383"/>
    <w:rsid w:val="004A7513"/>
    <w:rsid w:val="004B28F2"/>
    <w:rsid w:val="004B28F4"/>
    <w:rsid w:val="004B2A66"/>
    <w:rsid w:val="004B2BEF"/>
    <w:rsid w:val="004B2D5F"/>
    <w:rsid w:val="004B2FE9"/>
    <w:rsid w:val="004B3803"/>
    <w:rsid w:val="004B484E"/>
    <w:rsid w:val="004B574B"/>
    <w:rsid w:val="004B5ADF"/>
    <w:rsid w:val="004B74FC"/>
    <w:rsid w:val="004B7D27"/>
    <w:rsid w:val="004C073D"/>
    <w:rsid w:val="004C1CAE"/>
    <w:rsid w:val="004C1DFE"/>
    <w:rsid w:val="004C2671"/>
    <w:rsid w:val="004C2A5E"/>
    <w:rsid w:val="004C35D9"/>
    <w:rsid w:val="004C37BD"/>
    <w:rsid w:val="004C76DE"/>
    <w:rsid w:val="004D2A46"/>
    <w:rsid w:val="004D3175"/>
    <w:rsid w:val="004D40C1"/>
    <w:rsid w:val="004D506E"/>
    <w:rsid w:val="004D5A75"/>
    <w:rsid w:val="004D5EFD"/>
    <w:rsid w:val="004D693A"/>
    <w:rsid w:val="004D7260"/>
    <w:rsid w:val="004D726C"/>
    <w:rsid w:val="004D7449"/>
    <w:rsid w:val="004D7929"/>
    <w:rsid w:val="004E01A0"/>
    <w:rsid w:val="004E25F5"/>
    <w:rsid w:val="004E402D"/>
    <w:rsid w:val="004E68DA"/>
    <w:rsid w:val="004E6C6C"/>
    <w:rsid w:val="004E6CC1"/>
    <w:rsid w:val="004E7F48"/>
    <w:rsid w:val="004F00C9"/>
    <w:rsid w:val="004F0368"/>
    <w:rsid w:val="004F0B55"/>
    <w:rsid w:val="004F2B31"/>
    <w:rsid w:val="004F3545"/>
    <w:rsid w:val="004F5669"/>
    <w:rsid w:val="004F60B4"/>
    <w:rsid w:val="004F6598"/>
    <w:rsid w:val="005003D8"/>
    <w:rsid w:val="00501BA0"/>
    <w:rsid w:val="00501D25"/>
    <w:rsid w:val="00502565"/>
    <w:rsid w:val="005039DA"/>
    <w:rsid w:val="0050612D"/>
    <w:rsid w:val="005069BA"/>
    <w:rsid w:val="00506A9E"/>
    <w:rsid w:val="005071FC"/>
    <w:rsid w:val="005073B5"/>
    <w:rsid w:val="0050746C"/>
    <w:rsid w:val="00510F84"/>
    <w:rsid w:val="00511CBA"/>
    <w:rsid w:val="00512135"/>
    <w:rsid w:val="00512BF5"/>
    <w:rsid w:val="00513F9E"/>
    <w:rsid w:val="0051496E"/>
    <w:rsid w:val="0051667B"/>
    <w:rsid w:val="00516D2B"/>
    <w:rsid w:val="0052127F"/>
    <w:rsid w:val="005217D3"/>
    <w:rsid w:val="00521EA6"/>
    <w:rsid w:val="00522132"/>
    <w:rsid w:val="00522ACD"/>
    <w:rsid w:val="00522D44"/>
    <w:rsid w:val="00523AFF"/>
    <w:rsid w:val="0052424A"/>
    <w:rsid w:val="00524570"/>
    <w:rsid w:val="005253A2"/>
    <w:rsid w:val="005254B8"/>
    <w:rsid w:val="005268B1"/>
    <w:rsid w:val="00526EAE"/>
    <w:rsid w:val="00532919"/>
    <w:rsid w:val="00533408"/>
    <w:rsid w:val="00533F8F"/>
    <w:rsid w:val="005345DC"/>
    <w:rsid w:val="00534A78"/>
    <w:rsid w:val="00535E68"/>
    <w:rsid w:val="00537F48"/>
    <w:rsid w:val="00537FFD"/>
    <w:rsid w:val="0054194F"/>
    <w:rsid w:val="0054272B"/>
    <w:rsid w:val="00544697"/>
    <w:rsid w:val="0054742C"/>
    <w:rsid w:val="005505CA"/>
    <w:rsid w:val="0055080A"/>
    <w:rsid w:val="005533B3"/>
    <w:rsid w:val="00553DA7"/>
    <w:rsid w:val="00555003"/>
    <w:rsid w:val="005552DD"/>
    <w:rsid w:val="00556A61"/>
    <w:rsid w:val="00556DB7"/>
    <w:rsid w:val="005576A7"/>
    <w:rsid w:val="00557CC9"/>
    <w:rsid w:val="00557F35"/>
    <w:rsid w:val="00560834"/>
    <w:rsid w:val="005609AE"/>
    <w:rsid w:val="00562E50"/>
    <w:rsid w:val="00564179"/>
    <w:rsid w:val="005642E0"/>
    <w:rsid w:val="00566FB9"/>
    <w:rsid w:val="00570050"/>
    <w:rsid w:val="00570C1A"/>
    <w:rsid w:val="005712B4"/>
    <w:rsid w:val="0057134A"/>
    <w:rsid w:val="005715E1"/>
    <w:rsid w:val="0057160A"/>
    <w:rsid w:val="00572BC4"/>
    <w:rsid w:val="00575F55"/>
    <w:rsid w:val="00576326"/>
    <w:rsid w:val="00576A4E"/>
    <w:rsid w:val="00577329"/>
    <w:rsid w:val="0057771E"/>
    <w:rsid w:val="00580857"/>
    <w:rsid w:val="00581194"/>
    <w:rsid w:val="005814D9"/>
    <w:rsid w:val="00582AA8"/>
    <w:rsid w:val="00583D8F"/>
    <w:rsid w:val="00584A08"/>
    <w:rsid w:val="00587394"/>
    <w:rsid w:val="0058769C"/>
    <w:rsid w:val="00591D5C"/>
    <w:rsid w:val="005924A7"/>
    <w:rsid w:val="00594ACC"/>
    <w:rsid w:val="00595349"/>
    <w:rsid w:val="00595706"/>
    <w:rsid w:val="005964AC"/>
    <w:rsid w:val="0059732E"/>
    <w:rsid w:val="00597BE8"/>
    <w:rsid w:val="005A0555"/>
    <w:rsid w:val="005A0BDD"/>
    <w:rsid w:val="005A2584"/>
    <w:rsid w:val="005A25D6"/>
    <w:rsid w:val="005A2D43"/>
    <w:rsid w:val="005A3934"/>
    <w:rsid w:val="005A411F"/>
    <w:rsid w:val="005A4305"/>
    <w:rsid w:val="005A4751"/>
    <w:rsid w:val="005A5DE6"/>
    <w:rsid w:val="005B181C"/>
    <w:rsid w:val="005B44AA"/>
    <w:rsid w:val="005B6C94"/>
    <w:rsid w:val="005B7CC6"/>
    <w:rsid w:val="005C10E3"/>
    <w:rsid w:val="005C2106"/>
    <w:rsid w:val="005C2CA7"/>
    <w:rsid w:val="005C32DC"/>
    <w:rsid w:val="005C496D"/>
    <w:rsid w:val="005C550F"/>
    <w:rsid w:val="005C6F5B"/>
    <w:rsid w:val="005C6F6D"/>
    <w:rsid w:val="005C7261"/>
    <w:rsid w:val="005C72AE"/>
    <w:rsid w:val="005C73D9"/>
    <w:rsid w:val="005D1FCC"/>
    <w:rsid w:val="005D3390"/>
    <w:rsid w:val="005D3674"/>
    <w:rsid w:val="005D3FDD"/>
    <w:rsid w:val="005D4D81"/>
    <w:rsid w:val="005D735A"/>
    <w:rsid w:val="005D768F"/>
    <w:rsid w:val="005E0E54"/>
    <w:rsid w:val="005E10CE"/>
    <w:rsid w:val="005E31F0"/>
    <w:rsid w:val="005E51CE"/>
    <w:rsid w:val="005E5B35"/>
    <w:rsid w:val="005E5CC8"/>
    <w:rsid w:val="005E6B72"/>
    <w:rsid w:val="005F0CC1"/>
    <w:rsid w:val="005F1AD2"/>
    <w:rsid w:val="005F243C"/>
    <w:rsid w:val="005F2504"/>
    <w:rsid w:val="005F2EB4"/>
    <w:rsid w:val="005F32FE"/>
    <w:rsid w:val="005F4123"/>
    <w:rsid w:val="005F4535"/>
    <w:rsid w:val="005F5873"/>
    <w:rsid w:val="005F5A69"/>
    <w:rsid w:val="005F6272"/>
    <w:rsid w:val="005F690F"/>
    <w:rsid w:val="005F6CD3"/>
    <w:rsid w:val="006008E2"/>
    <w:rsid w:val="0060105D"/>
    <w:rsid w:val="00601FEE"/>
    <w:rsid w:val="0060344C"/>
    <w:rsid w:val="00603593"/>
    <w:rsid w:val="006049CE"/>
    <w:rsid w:val="00605A31"/>
    <w:rsid w:val="006073B6"/>
    <w:rsid w:val="006102B7"/>
    <w:rsid w:val="006103AC"/>
    <w:rsid w:val="0061143C"/>
    <w:rsid w:val="00611CDD"/>
    <w:rsid w:val="0061377C"/>
    <w:rsid w:val="006138BF"/>
    <w:rsid w:val="00613C7C"/>
    <w:rsid w:val="00614C93"/>
    <w:rsid w:val="00614F7C"/>
    <w:rsid w:val="00614FC2"/>
    <w:rsid w:val="00621A9A"/>
    <w:rsid w:val="00621F32"/>
    <w:rsid w:val="00622A85"/>
    <w:rsid w:val="00622C1D"/>
    <w:rsid w:val="00623045"/>
    <w:rsid w:val="00623D4E"/>
    <w:rsid w:val="00623D53"/>
    <w:rsid w:val="00625235"/>
    <w:rsid w:val="00625B68"/>
    <w:rsid w:val="00626247"/>
    <w:rsid w:val="00626DFC"/>
    <w:rsid w:val="00627666"/>
    <w:rsid w:val="00631048"/>
    <w:rsid w:val="00631C8F"/>
    <w:rsid w:val="0063329A"/>
    <w:rsid w:val="00633C21"/>
    <w:rsid w:val="006340F6"/>
    <w:rsid w:val="00634A02"/>
    <w:rsid w:val="00634E44"/>
    <w:rsid w:val="00637119"/>
    <w:rsid w:val="00640402"/>
    <w:rsid w:val="00640C24"/>
    <w:rsid w:val="00640DCE"/>
    <w:rsid w:val="00642917"/>
    <w:rsid w:val="00643192"/>
    <w:rsid w:val="00643882"/>
    <w:rsid w:val="00643986"/>
    <w:rsid w:val="006447D8"/>
    <w:rsid w:val="006455A1"/>
    <w:rsid w:val="00645C54"/>
    <w:rsid w:val="00646942"/>
    <w:rsid w:val="00646BD4"/>
    <w:rsid w:val="0065011E"/>
    <w:rsid w:val="00652037"/>
    <w:rsid w:val="00652AC6"/>
    <w:rsid w:val="00652CAA"/>
    <w:rsid w:val="00654A70"/>
    <w:rsid w:val="0065674F"/>
    <w:rsid w:val="00656FD2"/>
    <w:rsid w:val="00657884"/>
    <w:rsid w:val="00660D4C"/>
    <w:rsid w:val="00661410"/>
    <w:rsid w:val="00662A02"/>
    <w:rsid w:val="00662A0C"/>
    <w:rsid w:val="00670C96"/>
    <w:rsid w:val="006711F6"/>
    <w:rsid w:val="006719A7"/>
    <w:rsid w:val="0067258E"/>
    <w:rsid w:val="00673DF6"/>
    <w:rsid w:val="00674153"/>
    <w:rsid w:val="00674453"/>
    <w:rsid w:val="00675103"/>
    <w:rsid w:val="00675884"/>
    <w:rsid w:val="00675D7C"/>
    <w:rsid w:val="00676B53"/>
    <w:rsid w:val="00676E5F"/>
    <w:rsid w:val="006800E3"/>
    <w:rsid w:val="006825FC"/>
    <w:rsid w:val="006830A2"/>
    <w:rsid w:val="00684B1F"/>
    <w:rsid w:val="00685820"/>
    <w:rsid w:val="00685B90"/>
    <w:rsid w:val="0068763D"/>
    <w:rsid w:val="00690773"/>
    <w:rsid w:val="006909FE"/>
    <w:rsid w:val="00692727"/>
    <w:rsid w:val="00693C48"/>
    <w:rsid w:val="00696C3C"/>
    <w:rsid w:val="00697B72"/>
    <w:rsid w:val="006A098B"/>
    <w:rsid w:val="006A4882"/>
    <w:rsid w:val="006A584D"/>
    <w:rsid w:val="006A6064"/>
    <w:rsid w:val="006A632B"/>
    <w:rsid w:val="006B1821"/>
    <w:rsid w:val="006B1C1E"/>
    <w:rsid w:val="006B1D4E"/>
    <w:rsid w:val="006B1E4C"/>
    <w:rsid w:val="006B2821"/>
    <w:rsid w:val="006B3F4E"/>
    <w:rsid w:val="006B4EAE"/>
    <w:rsid w:val="006B5095"/>
    <w:rsid w:val="006B6BF5"/>
    <w:rsid w:val="006C0A70"/>
    <w:rsid w:val="006C2685"/>
    <w:rsid w:val="006C3CFB"/>
    <w:rsid w:val="006C3E09"/>
    <w:rsid w:val="006C41A8"/>
    <w:rsid w:val="006C44BF"/>
    <w:rsid w:val="006C4F33"/>
    <w:rsid w:val="006C6EF7"/>
    <w:rsid w:val="006C70AA"/>
    <w:rsid w:val="006C73CD"/>
    <w:rsid w:val="006D12B1"/>
    <w:rsid w:val="006D1E81"/>
    <w:rsid w:val="006D22E2"/>
    <w:rsid w:val="006D2DC4"/>
    <w:rsid w:val="006D34CA"/>
    <w:rsid w:val="006D3A38"/>
    <w:rsid w:val="006D48C0"/>
    <w:rsid w:val="006D51D1"/>
    <w:rsid w:val="006D5BD0"/>
    <w:rsid w:val="006D602F"/>
    <w:rsid w:val="006D62B6"/>
    <w:rsid w:val="006D7017"/>
    <w:rsid w:val="006E1E7E"/>
    <w:rsid w:val="006E277B"/>
    <w:rsid w:val="006E2A24"/>
    <w:rsid w:val="006E2D92"/>
    <w:rsid w:val="006E6138"/>
    <w:rsid w:val="006E6BBB"/>
    <w:rsid w:val="006E6C63"/>
    <w:rsid w:val="006E6E6B"/>
    <w:rsid w:val="006E718B"/>
    <w:rsid w:val="006E7C30"/>
    <w:rsid w:val="006F0106"/>
    <w:rsid w:val="006F04FF"/>
    <w:rsid w:val="006F0DC6"/>
    <w:rsid w:val="006F0E62"/>
    <w:rsid w:val="006F1B04"/>
    <w:rsid w:val="006F30EB"/>
    <w:rsid w:val="006F6A43"/>
    <w:rsid w:val="007009A7"/>
    <w:rsid w:val="00703C50"/>
    <w:rsid w:val="00704594"/>
    <w:rsid w:val="00704C6E"/>
    <w:rsid w:val="00707265"/>
    <w:rsid w:val="0070771F"/>
    <w:rsid w:val="00710174"/>
    <w:rsid w:val="00710473"/>
    <w:rsid w:val="0071112D"/>
    <w:rsid w:val="00711C7B"/>
    <w:rsid w:val="00713487"/>
    <w:rsid w:val="00713519"/>
    <w:rsid w:val="00714E83"/>
    <w:rsid w:val="00714F15"/>
    <w:rsid w:val="0071590C"/>
    <w:rsid w:val="00715A45"/>
    <w:rsid w:val="00717522"/>
    <w:rsid w:val="00717AFA"/>
    <w:rsid w:val="00721887"/>
    <w:rsid w:val="00721D40"/>
    <w:rsid w:val="007229BE"/>
    <w:rsid w:val="00722EB3"/>
    <w:rsid w:val="0072653E"/>
    <w:rsid w:val="00730819"/>
    <w:rsid w:val="007328CB"/>
    <w:rsid w:val="00732B8D"/>
    <w:rsid w:val="00732D68"/>
    <w:rsid w:val="00732F66"/>
    <w:rsid w:val="007352DE"/>
    <w:rsid w:val="007352F1"/>
    <w:rsid w:val="00736717"/>
    <w:rsid w:val="0074065C"/>
    <w:rsid w:val="00741CCD"/>
    <w:rsid w:val="00741EA9"/>
    <w:rsid w:val="007421DD"/>
    <w:rsid w:val="0074247F"/>
    <w:rsid w:val="00744B40"/>
    <w:rsid w:val="00744DC8"/>
    <w:rsid w:val="007452A0"/>
    <w:rsid w:val="00751829"/>
    <w:rsid w:val="00752C1E"/>
    <w:rsid w:val="00752ED3"/>
    <w:rsid w:val="00752FA3"/>
    <w:rsid w:val="007533A9"/>
    <w:rsid w:val="007540CD"/>
    <w:rsid w:val="00754FB3"/>
    <w:rsid w:val="00755A56"/>
    <w:rsid w:val="007566FE"/>
    <w:rsid w:val="007568B9"/>
    <w:rsid w:val="00757B56"/>
    <w:rsid w:val="00760117"/>
    <w:rsid w:val="007601FF"/>
    <w:rsid w:val="007602A2"/>
    <w:rsid w:val="00760BAE"/>
    <w:rsid w:val="00761E6F"/>
    <w:rsid w:val="007627AB"/>
    <w:rsid w:val="00764ABC"/>
    <w:rsid w:val="00765937"/>
    <w:rsid w:val="00765C81"/>
    <w:rsid w:val="007661BB"/>
    <w:rsid w:val="00766CFB"/>
    <w:rsid w:val="007712CE"/>
    <w:rsid w:val="00771B61"/>
    <w:rsid w:val="0077374F"/>
    <w:rsid w:val="007743DC"/>
    <w:rsid w:val="00775F71"/>
    <w:rsid w:val="00780DCE"/>
    <w:rsid w:val="00782410"/>
    <w:rsid w:val="007829E4"/>
    <w:rsid w:val="007832C6"/>
    <w:rsid w:val="00783EDB"/>
    <w:rsid w:val="00785DD8"/>
    <w:rsid w:val="007865E1"/>
    <w:rsid w:val="00787B07"/>
    <w:rsid w:val="00787EEA"/>
    <w:rsid w:val="00790034"/>
    <w:rsid w:val="00790F58"/>
    <w:rsid w:val="007915F1"/>
    <w:rsid w:val="00791E09"/>
    <w:rsid w:val="00792D9C"/>
    <w:rsid w:val="00792F8A"/>
    <w:rsid w:val="00793EF8"/>
    <w:rsid w:val="0079468C"/>
    <w:rsid w:val="00794ECA"/>
    <w:rsid w:val="00795C30"/>
    <w:rsid w:val="007A0598"/>
    <w:rsid w:val="007A0912"/>
    <w:rsid w:val="007A15CF"/>
    <w:rsid w:val="007A19A4"/>
    <w:rsid w:val="007A282A"/>
    <w:rsid w:val="007A2B07"/>
    <w:rsid w:val="007A333C"/>
    <w:rsid w:val="007A353E"/>
    <w:rsid w:val="007B1C4D"/>
    <w:rsid w:val="007B1FEF"/>
    <w:rsid w:val="007B272E"/>
    <w:rsid w:val="007B307D"/>
    <w:rsid w:val="007B4ED5"/>
    <w:rsid w:val="007B794A"/>
    <w:rsid w:val="007B7FA9"/>
    <w:rsid w:val="007C2FE1"/>
    <w:rsid w:val="007C30B8"/>
    <w:rsid w:val="007C34F5"/>
    <w:rsid w:val="007C3CFC"/>
    <w:rsid w:val="007C4554"/>
    <w:rsid w:val="007C4BC5"/>
    <w:rsid w:val="007C4EE6"/>
    <w:rsid w:val="007C52B4"/>
    <w:rsid w:val="007C5590"/>
    <w:rsid w:val="007C677E"/>
    <w:rsid w:val="007C747A"/>
    <w:rsid w:val="007D1314"/>
    <w:rsid w:val="007D1FE8"/>
    <w:rsid w:val="007D2A93"/>
    <w:rsid w:val="007D38F7"/>
    <w:rsid w:val="007E08B9"/>
    <w:rsid w:val="007E0C98"/>
    <w:rsid w:val="007E2EE6"/>
    <w:rsid w:val="007E3C02"/>
    <w:rsid w:val="007E4740"/>
    <w:rsid w:val="007E7810"/>
    <w:rsid w:val="007F0BB1"/>
    <w:rsid w:val="007F2383"/>
    <w:rsid w:val="007F2CC5"/>
    <w:rsid w:val="007F3451"/>
    <w:rsid w:val="007F391D"/>
    <w:rsid w:val="007F5983"/>
    <w:rsid w:val="0080257D"/>
    <w:rsid w:val="00804482"/>
    <w:rsid w:val="008049C6"/>
    <w:rsid w:val="0080626E"/>
    <w:rsid w:val="0080662D"/>
    <w:rsid w:val="00806731"/>
    <w:rsid w:val="00806814"/>
    <w:rsid w:val="00806AFC"/>
    <w:rsid w:val="008109D6"/>
    <w:rsid w:val="008114A5"/>
    <w:rsid w:val="008115BE"/>
    <w:rsid w:val="0081167A"/>
    <w:rsid w:val="0081483F"/>
    <w:rsid w:val="00814864"/>
    <w:rsid w:val="00814C48"/>
    <w:rsid w:val="00814D31"/>
    <w:rsid w:val="00815707"/>
    <w:rsid w:val="00816A70"/>
    <w:rsid w:val="0082023B"/>
    <w:rsid w:val="00820944"/>
    <w:rsid w:val="008243D7"/>
    <w:rsid w:val="00825C00"/>
    <w:rsid w:val="00830F2B"/>
    <w:rsid w:val="00831488"/>
    <w:rsid w:val="00831DCC"/>
    <w:rsid w:val="00832BEF"/>
    <w:rsid w:val="00836459"/>
    <w:rsid w:val="00836C2E"/>
    <w:rsid w:val="00837CFE"/>
    <w:rsid w:val="00837F2D"/>
    <w:rsid w:val="00837F2E"/>
    <w:rsid w:val="0084014D"/>
    <w:rsid w:val="00840A3F"/>
    <w:rsid w:val="00840B08"/>
    <w:rsid w:val="00841429"/>
    <w:rsid w:val="0084284A"/>
    <w:rsid w:val="00842B03"/>
    <w:rsid w:val="00843580"/>
    <w:rsid w:val="008459C0"/>
    <w:rsid w:val="00845E27"/>
    <w:rsid w:val="00847BB0"/>
    <w:rsid w:val="008513F0"/>
    <w:rsid w:val="00856103"/>
    <w:rsid w:val="00856E2E"/>
    <w:rsid w:val="00856E36"/>
    <w:rsid w:val="00857B0A"/>
    <w:rsid w:val="00857F81"/>
    <w:rsid w:val="00862B30"/>
    <w:rsid w:val="00862CC1"/>
    <w:rsid w:val="0086396B"/>
    <w:rsid w:val="0086401F"/>
    <w:rsid w:val="00864D2F"/>
    <w:rsid w:val="00864EE7"/>
    <w:rsid w:val="00864F86"/>
    <w:rsid w:val="008660C2"/>
    <w:rsid w:val="008662FA"/>
    <w:rsid w:val="0086694F"/>
    <w:rsid w:val="00866F7C"/>
    <w:rsid w:val="00866FDF"/>
    <w:rsid w:val="008678CB"/>
    <w:rsid w:val="00870EC0"/>
    <w:rsid w:val="00873341"/>
    <w:rsid w:val="00873B70"/>
    <w:rsid w:val="008752EF"/>
    <w:rsid w:val="0087597C"/>
    <w:rsid w:val="00875D6D"/>
    <w:rsid w:val="00876A61"/>
    <w:rsid w:val="00877971"/>
    <w:rsid w:val="0087797E"/>
    <w:rsid w:val="008803DC"/>
    <w:rsid w:val="00882119"/>
    <w:rsid w:val="00882F56"/>
    <w:rsid w:val="00883725"/>
    <w:rsid w:val="008845F7"/>
    <w:rsid w:val="00884F6D"/>
    <w:rsid w:val="008867BE"/>
    <w:rsid w:val="00887421"/>
    <w:rsid w:val="008874AE"/>
    <w:rsid w:val="0089051E"/>
    <w:rsid w:val="00890C5B"/>
    <w:rsid w:val="00890E45"/>
    <w:rsid w:val="0089103D"/>
    <w:rsid w:val="0089125F"/>
    <w:rsid w:val="008920F3"/>
    <w:rsid w:val="00892253"/>
    <w:rsid w:val="008928C1"/>
    <w:rsid w:val="00892D4C"/>
    <w:rsid w:val="00894261"/>
    <w:rsid w:val="00894D7E"/>
    <w:rsid w:val="00895517"/>
    <w:rsid w:val="008958E0"/>
    <w:rsid w:val="00896ABF"/>
    <w:rsid w:val="00897849"/>
    <w:rsid w:val="00897D96"/>
    <w:rsid w:val="008A120E"/>
    <w:rsid w:val="008A1667"/>
    <w:rsid w:val="008A307D"/>
    <w:rsid w:val="008A3E74"/>
    <w:rsid w:val="008A4012"/>
    <w:rsid w:val="008A487A"/>
    <w:rsid w:val="008A5F0F"/>
    <w:rsid w:val="008A6CCE"/>
    <w:rsid w:val="008A71A1"/>
    <w:rsid w:val="008A7D5B"/>
    <w:rsid w:val="008B073C"/>
    <w:rsid w:val="008B0D97"/>
    <w:rsid w:val="008B1022"/>
    <w:rsid w:val="008B24E9"/>
    <w:rsid w:val="008B2608"/>
    <w:rsid w:val="008B3764"/>
    <w:rsid w:val="008B4441"/>
    <w:rsid w:val="008B4F12"/>
    <w:rsid w:val="008B58CE"/>
    <w:rsid w:val="008C0457"/>
    <w:rsid w:val="008C1E92"/>
    <w:rsid w:val="008C25EC"/>
    <w:rsid w:val="008C2C10"/>
    <w:rsid w:val="008C4723"/>
    <w:rsid w:val="008C5D8A"/>
    <w:rsid w:val="008C7395"/>
    <w:rsid w:val="008C7770"/>
    <w:rsid w:val="008C7A8C"/>
    <w:rsid w:val="008D017B"/>
    <w:rsid w:val="008D085E"/>
    <w:rsid w:val="008D0A95"/>
    <w:rsid w:val="008D26F2"/>
    <w:rsid w:val="008D378C"/>
    <w:rsid w:val="008D3F30"/>
    <w:rsid w:val="008D56D4"/>
    <w:rsid w:val="008D6F18"/>
    <w:rsid w:val="008D7995"/>
    <w:rsid w:val="008E04A5"/>
    <w:rsid w:val="008E30A9"/>
    <w:rsid w:val="008E4B63"/>
    <w:rsid w:val="008E614C"/>
    <w:rsid w:val="008E6B77"/>
    <w:rsid w:val="008E6D40"/>
    <w:rsid w:val="008E6E59"/>
    <w:rsid w:val="008E7E80"/>
    <w:rsid w:val="008F0153"/>
    <w:rsid w:val="008F0C95"/>
    <w:rsid w:val="008F277F"/>
    <w:rsid w:val="008F31BC"/>
    <w:rsid w:val="008F34C1"/>
    <w:rsid w:val="008F3C89"/>
    <w:rsid w:val="008F4568"/>
    <w:rsid w:val="008F5652"/>
    <w:rsid w:val="008F5ADC"/>
    <w:rsid w:val="00900DCB"/>
    <w:rsid w:val="00901E3E"/>
    <w:rsid w:val="009044F1"/>
    <w:rsid w:val="0091058C"/>
    <w:rsid w:val="009109E5"/>
    <w:rsid w:val="00910E89"/>
    <w:rsid w:val="00911FEB"/>
    <w:rsid w:val="00912164"/>
    <w:rsid w:val="00912569"/>
    <w:rsid w:val="009131F2"/>
    <w:rsid w:val="00913972"/>
    <w:rsid w:val="00914FE1"/>
    <w:rsid w:val="0091606C"/>
    <w:rsid w:val="0091634F"/>
    <w:rsid w:val="00916363"/>
    <w:rsid w:val="00916FF3"/>
    <w:rsid w:val="0091793D"/>
    <w:rsid w:val="00917CC5"/>
    <w:rsid w:val="0092046F"/>
    <w:rsid w:val="00920A48"/>
    <w:rsid w:val="00920D36"/>
    <w:rsid w:val="0092187D"/>
    <w:rsid w:val="00921E16"/>
    <w:rsid w:val="00922501"/>
    <w:rsid w:val="00925864"/>
    <w:rsid w:val="00925AA1"/>
    <w:rsid w:val="00930290"/>
    <w:rsid w:val="009302E0"/>
    <w:rsid w:val="0093056F"/>
    <w:rsid w:val="009306DF"/>
    <w:rsid w:val="0093115E"/>
    <w:rsid w:val="00931CAA"/>
    <w:rsid w:val="009328B0"/>
    <w:rsid w:val="0093341F"/>
    <w:rsid w:val="00933840"/>
    <w:rsid w:val="00935AB9"/>
    <w:rsid w:val="009365E0"/>
    <w:rsid w:val="0093741F"/>
    <w:rsid w:val="00937971"/>
    <w:rsid w:val="00937990"/>
    <w:rsid w:val="00940447"/>
    <w:rsid w:val="00941413"/>
    <w:rsid w:val="00942803"/>
    <w:rsid w:val="00943151"/>
    <w:rsid w:val="009445E8"/>
    <w:rsid w:val="00945AD7"/>
    <w:rsid w:val="0094745E"/>
    <w:rsid w:val="009505BC"/>
    <w:rsid w:val="00950F92"/>
    <w:rsid w:val="00951303"/>
    <w:rsid w:val="00951AC2"/>
    <w:rsid w:val="00951D9C"/>
    <w:rsid w:val="00952160"/>
    <w:rsid w:val="00952820"/>
    <w:rsid w:val="00952A55"/>
    <w:rsid w:val="0095548E"/>
    <w:rsid w:val="00956281"/>
    <w:rsid w:val="00956F14"/>
    <w:rsid w:val="0096073E"/>
    <w:rsid w:val="00961E7B"/>
    <w:rsid w:val="00962AA9"/>
    <w:rsid w:val="009657E6"/>
    <w:rsid w:val="009664D6"/>
    <w:rsid w:val="00967443"/>
    <w:rsid w:val="00970007"/>
    <w:rsid w:val="0097014A"/>
    <w:rsid w:val="00970D95"/>
    <w:rsid w:val="0097157D"/>
    <w:rsid w:val="00971B4D"/>
    <w:rsid w:val="00972191"/>
    <w:rsid w:val="0097298D"/>
    <w:rsid w:val="00973155"/>
    <w:rsid w:val="00973D6C"/>
    <w:rsid w:val="009741A1"/>
    <w:rsid w:val="00974467"/>
    <w:rsid w:val="00974BEA"/>
    <w:rsid w:val="0097685B"/>
    <w:rsid w:val="009768F7"/>
    <w:rsid w:val="009769C0"/>
    <w:rsid w:val="00980444"/>
    <w:rsid w:val="00981F50"/>
    <w:rsid w:val="009820E4"/>
    <w:rsid w:val="009836C7"/>
    <w:rsid w:val="00983B74"/>
    <w:rsid w:val="00985AAD"/>
    <w:rsid w:val="00986174"/>
    <w:rsid w:val="00986511"/>
    <w:rsid w:val="00986567"/>
    <w:rsid w:val="009865BF"/>
    <w:rsid w:val="009869D1"/>
    <w:rsid w:val="00986F21"/>
    <w:rsid w:val="009874A7"/>
    <w:rsid w:val="0098772B"/>
    <w:rsid w:val="00991CE4"/>
    <w:rsid w:val="00992FE8"/>
    <w:rsid w:val="00993222"/>
    <w:rsid w:val="009952C2"/>
    <w:rsid w:val="00995B66"/>
    <w:rsid w:val="009A12B1"/>
    <w:rsid w:val="009A199B"/>
    <w:rsid w:val="009A231D"/>
    <w:rsid w:val="009A3CEF"/>
    <w:rsid w:val="009A584B"/>
    <w:rsid w:val="009A66EB"/>
    <w:rsid w:val="009A6A5C"/>
    <w:rsid w:val="009A72A7"/>
    <w:rsid w:val="009B0DE4"/>
    <w:rsid w:val="009B1C89"/>
    <w:rsid w:val="009B3F9B"/>
    <w:rsid w:val="009B5FA1"/>
    <w:rsid w:val="009B669C"/>
    <w:rsid w:val="009C1F99"/>
    <w:rsid w:val="009C2490"/>
    <w:rsid w:val="009C24BF"/>
    <w:rsid w:val="009C27FA"/>
    <w:rsid w:val="009C5B42"/>
    <w:rsid w:val="009C636E"/>
    <w:rsid w:val="009D0646"/>
    <w:rsid w:val="009D18F4"/>
    <w:rsid w:val="009D20D6"/>
    <w:rsid w:val="009D265F"/>
    <w:rsid w:val="009D290A"/>
    <w:rsid w:val="009D36B2"/>
    <w:rsid w:val="009D3A93"/>
    <w:rsid w:val="009D454E"/>
    <w:rsid w:val="009D5478"/>
    <w:rsid w:val="009D5C23"/>
    <w:rsid w:val="009D5FD4"/>
    <w:rsid w:val="009D64C4"/>
    <w:rsid w:val="009D6620"/>
    <w:rsid w:val="009D6D6C"/>
    <w:rsid w:val="009E0EBC"/>
    <w:rsid w:val="009E0F6A"/>
    <w:rsid w:val="009E1092"/>
    <w:rsid w:val="009E124B"/>
    <w:rsid w:val="009E1421"/>
    <w:rsid w:val="009E241A"/>
    <w:rsid w:val="009E295F"/>
    <w:rsid w:val="009E3B14"/>
    <w:rsid w:val="009E4C59"/>
    <w:rsid w:val="009E7564"/>
    <w:rsid w:val="009F0142"/>
    <w:rsid w:val="009F05DE"/>
    <w:rsid w:val="009F064A"/>
    <w:rsid w:val="009F0F92"/>
    <w:rsid w:val="009F19C8"/>
    <w:rsid w:val="009F27A8"/>
    <w:rsid w:val="009F374A"/>
    <w:rsid w:val="009F3C82"/>
    <w:rsid w:val="009F3D71"/>
    <w:rsid w:val="009F5A67"/>
    <w:rsid w:val="009F6119"/>
    <w:rsid w:val="009F6431"/>
    <w:rsid w:val="009F7A25"/>
    <w:rsid w:val="009F7AFE"/>
    <w:rsid w:val="00A00B69"/>
    <w:rsid w:val="00A026A0"/>
    <w:rsid w:val="00A032A3"/>
    <w:rsid w:val="00A04D76"/>
    <w:rsid w:val="00A06A36"/>
    <w:rsid w:val="00A07989"/>
    <w:rsid w:val="00A07F30"/>
    <w:rsid w:val="00A114D5"/>
    <w:rsid w:val="00A2034F"/>
    <w:rsid w:val="00A22546"/>
    <w:rsid w:val="00A22681"/>
    <w:rsid w:val="00A227A0"/>
    <w:rsid w:val="00A22806"/>
    <w:rsid w:val="00A24310"/>
    <w:rsid w:val="00A243BE"/>
    <w:rsid w:val="00A247C1"/>
    <w:rsid w:val="00A25D69"/>
    <w:rsid w:val="00A26725"/>
    <w:rsid w:val="00A26964"/>
    <w:rsid w:val="00A26FE4"/>
    <w:rsid w:val="00A270A4"/>
    <w:rsid w:val="00A270F6"/>
    <w:rsid w:val="00A27D83"/>
    <w:rsid w:val="00A30446"/>
    <w:rsid w:val="00A305DC"/>
    <w:rsid w:val="00A3150D"/>
    <w:rsid w:val="00A323E1"/>
    <w:rsid w:val="00A32AF0"/>
    <w:rsid w:val="00A32BAE"/>
    <w:rsid w:val="00A33AE8"/>
    <w:rsid w:val="00A33EB8"/>
    <w:rsid w:val="00A34433"/>
    <w:rsid w:val="00A3451C"/>
    <w:rsid w:val="00A34655"/>
    <w:rsid w:val="00A34A36"/>
    <w:rsid w:val="00A34A3D"/>
    <w:rsid w:val="00A366AC"/>
    <w:rsid w:val="00A36803"/>
    <w:rsid w:val="00A3776D"/>
    <w:rsid w:val="00A41939"/>
    <w:rsid w:val="00A41B03"/>
    <w:rsid w:val="00A444BB"/>
    <w:rsid w:val="00A45605"/>
    <w:rsid w:val="00A468D2"/>
    <w:rsid w:val="00A46D05"/>
    <w:rsid w:val="00A471D7"/>
    <w:rsid w:val="00A4766A"/>
    <w:rsid w:val="00A51C4F"/>
    <w:rsid w:val="00A52898"/>
    <w:rsid w:val="00A52E5C"/>
    <w:rsid w:val="00A53577"/>
    <w:rsid w:val="00A538DB"/>
    <w:rsid w:val="00A53D0E"/>
    <w:rsid w:val="00A54044"/>
    <w:rsid w:val="00A558C9"/>
    <w:rsid w:val="00A55C2B"/>
    <w:rsid w:val="00A56AF6"/>
    <w:rsid w:val="00A57546"/>
    <w:rsid w:val="00A57AD5"/>
    <w:rsid w:val="00A6105A"/>
    <w:rsid w:val="00A6177D"/>
    <w:rsid w:val="00A624D9"/>
    <w:rsid w:val="00A63A35"/>
    <w:rsid w:val="00A63AB4"/>
    <w:rsid w:val="00A64A29"/>
    <w:rsid w:val="00A64A3E"/>
    <w:rsid w:val="00A65190"/>
    <w:rsid w:val="00A66657"/>
    <w:rsid w:val="00A66ABF"/>
    <w:rsid w:val="00A6759C"/>
    <w:rsid w:val="00A67A7C"/>
    <w:rsid w:val="00A70E4E"/>
    <w:rsid w:val="00A76E1B"/>
    <w:rsid w:val="00A77D69"/>
    <w:rsid w:val="00A823DD"/>
    <w:rsid w:val="00A8499F"/>
    <w:rsid w:val="00A8557F"/>
    <w:rsid w:val="00A86CEB"/>
    <w:rsid w:val="00A870C5"/>
    <w:rsid w:val="00A90767"/>
    <w:rsid w:val="00A91F13"/>
    <w:rsid w:val="00A9380B"/>
    <w:rsid w:val="00A93B52"/>
    <w:rsid w:val="00A93CE4"/>
    <w:rsid w:val="00A94058"/>
    <w:rsid w:val="00A95E4D"/>
    <w:rsid w:val="00A95E62"/>
    <w:rsid w:val="00A9634A"/>
    <w:rsid w:val="00A96919"/>
    <w:rsid w:val="00A96972"/>
    <w:rsid w:val="00AA03D0"/>
    <w:rsid w:val="00AA0B59"/>
    <w:rsid w:val="00AA11B3"/>
    <w:rsid w:val="00AA133C"/>
    <w:rsid w:val="00AA336D"/>
    <w:rsid w:val="00AA3AA6"/>
    <w:rsid w:val="00AA4D3D"/>
    <w:rsid w:val="00AA5228"/>
    <w:rsid w:val="00AA5BEF"/>
    <w:rsid w:val="00AA6AF4"/>
    <w:rsid w:val="00AB05F3"/>
    <w:rsid w:val="00AB23F9"/>
    <w:rsid w:val="00AB53C1"/>
    <w:rsid w:val="00AB653D"/>
    <w:rsid w:val="00AB6CBA"/>
    <w:rsid w:val="00AB706A"/>
    <w:rsid w:val="00AB7A8D"/>
    <w:rsid w:val="00AC02E5"/>
    <w:rsid w:val="00AC070E"/>
    <w:rsid w:val="00AC0E7E"/>
    <w:rsid w:val="00AC24D6"/>
    <w:rsid w:val="00AC2BAD"/>
    <w:rsid w:val="00AC313B"/>
    <w:rsid w:val="00AC3405"/>
    <w:rsid w:val="00AC37C8"/>
    <w:rsid w:val="00AC3D25"/>
    <w:rsid w:val="00AC4A87"/>
    <w:rsid w:val="00AC4FD5"/>
    <w:rsid w:val="00AC716C"/>
    <w:rsid w:val="00AC7660"/>
    <w:rsid w:val="00AD04A3"/>
    <w:rsid w:val="00AD1884"/>
    <w:rsid w:val="00AD1DD8"/>
    <w:rsid w:val="00AD2490"/>
    <w:rsid w:val="00AD311B"/>
    <w:rsid w:val="00AD3B4B"/>
    <w:rsid w:val="00AD49F7"/>
    <w:rsid w:val="00AD5A40"/>
    <w:rsid w:val="00AD744B"/>
    <w:rsid w:val="00AD7D3B"/>
    <w:rsid w:val="00AE08E3"/>
    <w:rsid w:val="00AE2187"/>
    <w:rsid w:val="00AE2418"/>
    <w:rsid w:val="00AE276F"/>
    <w:rsid w:val="00AE33B7"/>
    <w:rsid w:val="00AE47E8"/>
    <w:rsid w:val="00AE565E"/>
    <w:rsid w:val="00AE606B"/>
    <w:rsid w:val="00AE6FFE"/>
    <w:rsid w:val="00AE728B"/>
    <w:rsid w:val="00AE72B4"/>
    <w:rsid w:val="00AE7395"/>
    <w:rsid w:val="00AE7996"/>
    <w:rsid w:val="00AE7EB0"/>
    <w:rsid w:val="00AF05D3"/>
    <w:rsid w:val="00AF2780"/>
    <w:rsid w:val="00AF3EA7"/>
    <w:rsid w:val="00AF67A0"/>
    <w:rsid w:val="00AF79BD"/>
    <w:rsid w:val="00B00C03"/>
    <w:rsid w:val="00B014A6"/>
    <w:rsid w:val="00B01687"/>
    <w:rsid w:val="00B0303F"/>
    <w:rsid w:val="00B03262"/>
    <w:rsid w:val="00B04D28"/>
    <w:rsid w:val="00B0523D"/>
    <w:rsid w:val="00B052BE"/>
    <w:rsid w:val="00B071B1"/>
    <w:rsid w:val="00B078F7"/>
    <w:rsid w:val="00B07D30"/>
    <w:rsid w:val="00B11207"/>
    <w:rsid w:val="00B12ADC"/>
    <w:rsid w:val="00B132AC"/>
    <w:rsid w:val="00B13CAA"/>
    <w:rsid w:val="00B13FA6"/>
    <w:rsid w:val="00B14026"/>
    <w:rsid w:val="00B16EC7"/>
    <w:rsid w:val="00B17FD8"/>
    <w:rsid w:val="00B20B67"/>
    <w:rsid w:val="00B2153D"/>
    <w:rsid w:val="00B233A0"/>
    <w:rsid w:val="00B247D1"/>
    <w:rsid w:val="00B2602C"/>
    <w:rsid w:val="00B2647F"/>
    <w:rsid w:val="00B274B2"/>
    <w:rsid w:val="00B308B4"/>
    <w:rsid w:val="00B31CAC"/>
    <w:rsid w:val="00B325AF"/>
    <w:rsid w:val="00B33532"/>
    <w:rsid w:val="00B3488F"/>
    <w:rsid w:val="00B34947"/>
    <w:rsid w:val="00B34A29"/>
    <w:rsid w:val="00B36CC1"/>
    <w:rsid w:val="00B3783D"/>
    <w:rsid w:val="00B3795D"/>
    <w:rsid w:val="00B403E8"/>
    <w:rsid w:val="00B40C5C"/>
    <w:rsid w:val="00B416C4"/>
    <w:rsid w:val="00B417A2"/>
    <w:rsid w:val="00B41917"/>
    <w:rsid w:val="00B41B62"/>
    <w:rsid w:val="00B43756"/>
    <w:rsid w:val="00B437A3"/>
    <w:rsid w:val="00B449DE"/>
    <w:rsid w:val="00B47068"/>
    <w:rsid w:val="00B50293"/>
    <w:rsid w:val="00B50CE9"/>
    <w:rsid w:val="00B51E16"/>
    <w:rsid w:val="00B52129"/>
    <w:rsid w:val="00B521CF"/>
    <w:rsid w:val="00B52539"/>
    <w:rsid w:val="00B53ADB"/>
    <w:rsid w:val="00B54B8D"/>
    <w:rsid w:val="00B55E88"/>
    <w:rsid w:val="00B56313"/>
    <w:rsid w:val="00B578B0"/>
    <w:rsid w:val="00B57F90"/>
    <w:rsid w:val="00B61D92"/>
    <w:rsid w:val="00B62332"/>
    <w:rsid w:val="00B6423E"/>
    <w:rsid w:val="00B64CCE"/>
    <w:rsid w:val="00B6602C"/>
    <w:rsid w:val="00B66CB9"/>
    <w:rsid w:val="00B70E97"/>
    <w:rsid w:val="00B71A3F"/>
    <w:rsid w:val="00B72470"/>
    <w:rsid w:val="00B73094"/>
    <w:rsid w:val="00B734EA"/>
    <w:rsid w:val="00B73BBF"/>
    <w:rsid w:val="00B7459E"/>
    <w:rsid w:val="00B761DA"/>
    <w:rsid w:val="00B762A6"/>
    <w:rsid w:val="00B76382"/>
    <w:rsid w:val="00B76695"/>
    <w:rsid w:val="00B76F70"/>
    <w:rsid w:val="00B7768B"/>
    <w:rsid w:val="00B7778C"/>
    <w:rsid w:val="00B77E8F"/>
    <w:rsid w:val="00B80F43"/>
    <w:rsid w:val="00B81A62"/>
    <w:rsid w:val="00B81E0F"/>
    <w:rsid w:val="00B825B7"/>
    <w:rsid w:val="00B82CCC"/>
    <w:rsid w:val="00B82FCB"/>
    <w:rsid w:val="00B83BF7"/>
    <w:rsid w:val="00B85005"/>
    <w:rsid w:val="00B85707"/>
    <w:rsid w:val="00B86582"/>
    <w:rsid w:val="00B87807"/>
    <w:rsid w:val="00B91EA4"/>
    <w:rsid w:val="00B91EB5"/>
    <w:rsid w:val="00B9210F"/>
    <w:rsid w:val="00B93199"/>
    <w:rsid w:val="00B93372"/>
    <w:rsid w:val="00B93A77"/>
    <w:rsid w:val="00B945BE"/>
    <w:rsid w:val="00B9513B"/>
    <w:rsid w:val="00B95D85"/>
    <w:rsid w:val="00B96496"/>
    <w:rsid w:val="00B9776F"/>
    <w:rsid w:val="00B97E6A"/>
    <w:rsid w:val="00BA06A5"/>
    <w:rsid w:val="00BA0FBE"/>
    <w:rsid w:val="00BA10C1"/>
    <w:rsid w:val="00BA312A"/>
    <w:rsid w:val="00BA3507"/>
    <w:rsid w:val="00BA4038"/>
    <w:rsid w:val="00BA5EBB"/>
    <w:rsid w:val="00BA6EEB"/>
    <w:rsid w:val="00BB058F"/>
    <w:rsid w:val="00BB1A09"/>
    <w:rsid w:val="00BB2137"/>
    <w:rsid w:val="00BB2878"/>
    <w:rsid w:val="00BB3C83"/>
    <w:rsid w:val="00BB4805"/>
    <w:rsid w:val="00BB52C9"/>
    <w:rsid w:val="00BB56A1"/>
    <w:rsid w:val="00BB6EB6"/>
    <w:rsid w:val="00BB7147"/>
    <w:rsid w:val="00BB7878"/>
    <w:rsid w:val="00BC0777"/>
    <w:rsid w:val="00BC09A1"/>
    <w:rsid w:val="00BC0A28"/>
    <w:rsid w:val="00BC6318"/>
    <w:rsid w:val="00BD2AD0"/>
    <w:rsid w:val="00BD30B1"/>
    <w:rsid w:val="00BD32D3"/>
    <w:rsid w:val="00BD47B4"/>
    <w:rsid w:val="00BD53FE"/>
    <w:rsid w:val="00BD57EB"/>
    <w:rsid w:val="00BD5D19"/>
    <w:rsid w:val="00BD6BB8"/>
    <w:rsid w:val="00BD722C"/>
    <w:rsid w:val="00BD72E5"/>
    <w:rsid w:val="00BD790B"/>
    <w:rsid w:val="00BD7DFD"/>
    <w:rsid w:val="00BE25AA"/>
    <w:rsid w:val="00BE28FB"/>
    <w:rsid w:val="00BF0023"/>
    <w:rsid w:val="00BF03E9"/>
    <w:rsid w:val="00BF0A59"/>
    <w:rsid w:val="00BF0DAF"/>
    <w:rsid w:val="00BF2362"/>
    <w:rsid w:val="00BF31BE"/>
    <w:rsid w:val="00BF53A0"/>
    <w:rsid w:val="00BF679D"/>
    <w:rsid w:val="00BF7CC6"/>
    <w:rsid w:val="00C00114"/>
    <w:rsid w:val="00C00454"/>
    <w:rsid w:val="00C00BDD"/>
    <w:rsid w:val="00C00D7B"/>
    <w:rsid w:val="00C015A2"/>
    <w:rsid w:val="00C017D1"/>
    <w:rsid w:val="00C0204D"/>
    <w:rsid w:val="00C03252"/>
    <w:rsid w:val="00C04247"/>
    <w:rsid w:val="00C04A81"/>
    <w:rsid w:val="00C04A8C"/>
    <w:rsid w:val="00C060F1"/>
    <w:rsid w:val="00C06960"/>
    <w:rsid w:val="00C07F86"/>
    <w:rsid w:val="00C10C68"/>
    <w:rsid w:val="00C117EA"/>
    <w:rsid w:val="00C14C78"/>
    <w:rsid w:val="00C15345"/>
    <w:rsid w:val="00C154AF"/>
    <w:rsid w:val="00C155F9"/>
    <w:rsid w:val="00C15D2C"/>
    <w:rsid w:val="00C2132C"/>
    <w:rsid w:val="00C21423"/>
    <w:rsid w:val="00C21BB6"/>
    <w:rsid w:val="00C220AC"/>
    <w:rsid w:val="00C220D3"/>
    <w:rsid w:val="00C223D4"/>
    <w:rsid w:val="00C24076"/>
    <w:rsid w:val="00C245C8"/>
    <w:rsid w:val="00C24CC4"/>
    <w:rsid w:val="00C25199"/>
    <w:rsid w:val="00C26D2F"/>
    <w:rsid w:val="00C27729"/>
    <w:rsid w:val="00C30C87"/>
    <w:rsid w:val="00C31BCC"/>
    <w:rsid w:val="00C327E6"/>
    <w:rsid w:val="00C330C4"/>
    <w:rsid w:val="00C33CAF"/>
    <w:rsid w:val="00C340CD"/>
    <w:rsid w:val="00C3432C"/>
    <w:rsid w:val="00C35F1D"/>
    <w:rsid w:val="00C3636A"/>
    <w:rsid w:val="00C366F6"/>
    <w:rsid w:val="00C36848"/>
    <w:rsid w:val="00C40D18"/>
    <w:rsid w:val="00C413B5"/>
    <w:rsid w:val="00C41580"/>
    <w:rsid w:val="00C41934"/>
    <w:rsid w:val="00C424D9"/>
    <w:rsid w:val="00C4528E"/>
    <w:rsid w:val="00C4584A"/>
    <w:rsid w:val="00C46CB0"/>
    <w:rsid w:val="00C47771"/>
    <w:rsid w:val="00C5186F"/>
    <w:rsid w:val="00C53867"/>
    <w:rsid w:val="00C54930"/>
    <w:rsid w:val="00C54B41"/>
    <w:rsid w:val="00C54B5C"/>
    <w:rsid w:val="00C55004"/>
    <w:rsid w:val="00C55CD6"/>
    <w:rsid w:val="00C56283"/>
    <w:rsid w:val="00C56BBE"/>
    <w:rsid w:val="00C572FD"/>
    <w:rsid w:val="00C60D57"/>
    <w:rsid w:val="00C61872"/>
    <w:rsid w:val="00C62790"/>
    <w:rsid w:val="00C6342F"/>
    <w:rsid w:val="00C6400F"/>
    <w:rsid w:val="00C6528B"/>
    <w:rsid w:val="00C66B5A"/>
    <w:rsid w:val="00C66CFD"/>
    <w:rsid w:val="00C66DFE"/>
    <w:rsid w:val="00C670D7"/>
    <w:rsid w:val="00C72FC5"/>
    <w:rsid w:val="00C75044"/>
    <w:rsid w:val="00C75EE2"/>
    <w:rsid w:val="00C80AA9"/>
    <w:rsid w:val="00C823E4"/>
    <w:rsid w:val="00C83408"/>
    <w:rsid w:val="00C85F59"/>
    <w:rsid w:val="00C8604C"/>
    <w:rsid w:val="00C931F0"/>
    <w:rsid w:val="00C97BFE"/>
    <w:rsid w:val="00CA04D6"/>
    <w:rsid w:val="00CA2156"/>
    <w:rsid w:val="00CA6F94"/>
    <w:rsid w:val="00CA78F7"/>
    <w:rsid w:val="00CB0C31"/>
    <w:rsid w:val="00CB0DD7"/>
    <w:rsid w:val="00CB2432"/>
    <w:rsid w:val="00CB26A9"/>
    <w:rsid w:val="00CB44A5"/>
    <w:rsid w:val="00CB5566"/>
    <w:rsid w:val="00CB55D1"/>
    <w:rsid w:val="00CB6A78"/>
    <w:rsid w:val="00CB7AE2"/>
    <w:rsid w:val="00CB7B89"/>
    <w:rsid w:val="00CC086C"/>
    <w:rsid w:val="00CC23FD"/>
    <w:rsid w:val="00CC3326"/>
    <w:rsid w:val="00CC38F4"/>
    <w:rsid w:val="00CC3D9F"/>
    <w:rsid w:val="00CC40FE"/>
    <w:rsid w:val="00CC459A"/>
    <w:rsid w:val="00CC5CE5"/>
    <w:rsid w:val="00CC72DC"/>
    <w:rsid w:val="00CD0CED"/>
    <w:rsid w:val="00CD21E3"/>
    <w:rsid w:val="00CD3177"/>
    <w:rsid w:val="00CD3745"/>
    <w:rsid w:val="00CD4207"/>
    <w:rsid w:val="00CD4B88"/>
    <w:rsid w:val="00CD4E0E"/>
    <w:rsid w:val="00CD5F0D"/>
    <w:rsid w:val="00CD6F61"/>
    <w:rsid w:val="00CE1379"/>
    <w:rsid w:val="00CE2970"/>
    <w:rsid w:val="00CE2CBD"/>
    <w:rsid w:val="00CE4118"/>
    <w:rsid w:val="00CE444C"/>
    <w:rsid w:val="00CE4767"/>
    <w:rsid w:val="00CE49BB"/>
    <w:rsid w:val="00CE55BD"/>
    <w:rsid w:val="00CE58BA"/>
    <w:rsid w:val="00CE5990"/>
    <w:rsid w:val="00CE686C"/>
    <w:rsid w:val="00CF049F"/>
    <w:rsid w:val="00CF114C"/>
    <w:rsid w:val="00CF1664"/>
    <w:rsid w:val="00CF3018"/>
    <w:rsid w:val="00CF3193"/>
    <w:rsid w:val="00CF3F4B"/>
    <w:rsid w:val="00CF48B2"/>
    <w:rsid w:val="00CF4A8B"/>
    <w:rsid w:val="00CF5247"/>
    <w:rsid w:val="00CF57B3"/>
    <w:rsid w:val="00CF5B5D"/>
    <w:rsid w:val="00D011DC"/>
    <w:rsid w:val="00D016BA"/>
    <w:rsid w:val="00D01D34"/>
    <w:rsid w:val="00D01EF3"/>
    <w:rsid w:val="00D027E4"/>
    <w:rsid w:val="00D0516A"/>
    <w:rsid w:val="00D06BD0"/>
    <w:rsid w:val="00D07510"/>
    <w:rsid w:val="00D10816"/>
    <w:rsid w:val="00D10F6C"/>
    <w:rsid w:val="00D126B6"/>
    <w:rsid w:val="00D1513C"/>
    <w:rsid w:val="00D15D77"/>
    <w:rsid w:val="00D174A8"/>
    <w:rsid w:val="00D20035"/>
    <w:rsid w:val="00D207FC"/>
    <w:rsid w:val="00D20CDB"/>
    <w:rsid w:val="00D21014"/>
    <w:rsid w:val="00D210F8"/>
    <w:rsid w:val="00D21306"/>
    <w:rsid w:val="00D2288B"/>
    <w:rsid w:val="00D229A3"/>
    <w:rsid w:val="00D24460"/>
    <w:rsid w:val="00D24E9A"/>
    <w:rsid w:val="00D258D3"/>
    <w:rsid w:val="00D25AA8"/>
    <w:rsid w:val="00D2697C"/>
    <w:rsid w:val="00D27352"/>
    <w:rsid w:val="00D31A09"/>
    <w:rsid w:val="00D32CE7"/>
    <w:rsid w:val="00D32F91"/>
    <w:rsid w:val="00D32FA3"/>
    <w:rsid w:val="00D3382A"/>
    <w:rsid w:val="00D3397B"/>
    <w:rsid w:val="00D33FA9"/>
    <w:rsid w:val="00D34445"/>
    <w:rsid w:val="00D35AE3"/>
    <w:rsid w:val="00D36733"/>
    <w:rsid w:val="00D40033"/>
    <w:rsid w:val="00D40CB0"/>
    <w:rsid w:val="00D41607"/>
    <w:rsid w:val="00D45962"/>
    <w:rsid w:val="00D46371"/>
    <w:rsid w:val="00D4758D"/>
    <w:rsid w:val="00D475D0"/>
    <w:rsid w:val="00D50ACE"/>
    <w:rsid w:val="00D52EA8"/>
    <w:rsid w:val="00D53053"/>
    <w:rsid w:val="00D545A0"/>
    <w:rsid w:val="00D54970"/>
    <w:rsid w:val="00D56236"/>
    <w:rsid w:val="00D565AD"/>
    <w:rsid w:val="00D56722"/>
    <w:rsid w:val="00D6132B"/>
    <w:rsid w:val="00D61EB6"/>
    <w:rsid w:val="00D62955"/>
    <w:rsid w:val="00D635BF"/>
    <w:rsid w:val="00D64102"/>
    <w:rsid w:val="00D64160"/>
    <w:rsid w:val="00D641AC"/>
    <w:rsid w:val="00D65E67"/>
    <w:rsid w:val="00D67892"/>
    <w:rsid w:val="00D70438"/>
    <w:rsid w:val="00D70ED6"/>
    <w:rsid w:val="00D729CB"/>
    <w:rsid w:val="00D735EA"/>
    <w:rsid w:val="00D73EF7"/>
    <w:rsid w:val="00D75EE8"/>
    <w:rsid w:val="00D7623A"/>
    <w:rsid w:val="00D7679B"/>
    <w:rsid w:val="00D8104D"/>
    <w:rsid w:val="00D8364D"/>
    <w:rsid w:val="00D8679A"/>
    <w:rsid w:val="00D87A98"/>
    <w:rsid w:val="00D87B51"/>
    <w:rsid w:val="00D87D99"/>
    <w:rsid w:val="00D90758"/>
    <w:rsid w:val="00D90FAE"/>
    <w:rsid w:val="00D919DA"/>
    <w:rsid w:val="00D935BF"/>
    <w:rsid w:val="00D9437E"/>
    <w:rsid w:val="00D945C1"/>
    <w:rsid w:val="00D945E9"/>
    <w:rsid w:val="00D952FC"/>
    <w:rsid w:val="00D95807"/>
    <w:rsid w:val="00D9618E"/>
    <w:rsid w:val="00D96251"/>
    <w:rsid w:val="00D96AAB"/>
    <w:rsid w:val="00D976C1"/>
    <w:rsid w:val="00D97EC6"/>
    <w:rsid w:val="00DA046A"/>
    <w:rsid w:val="00DA239A"/>
    <w:rsid w:val="00DA23F3"/>
    <w:rsid w:val="00DA2930"/>
    <w:rsid w:val="00DA36D4"/>
    <w:rsid w:val="00DA4604"/>
    <w:rsid w:val="00DA4B78"/>
    <w:rsid w:val="00DA56DA"/>
    <w:rsid w:val="00DA5BB6"/>
    <w:rsid w:val="00DA7569"/>
    <w:rsid w:val="00DB03F1"/>
    <w:rsid w:val="00DB0C6D"/>
    <w:rsid w:val="00DB1C8F"/>
    <w:rsid w:val="00DB2AAE"/>
    <w:rsid w:val="00DB393A"/>
    <w:rsid w:val="00DB3C6B"/>
    <w:rsid w:val="00DB4790"/>
    <w:rsid w:val="00DB4C8F"/>
    <w:rsid w:val="00DB4EBA"/>
    <w:rsid w:val="00DB4FE2"/>
    <w:rsid w:val="00DB5B72"/>
    <w:rsid w:val="00DB686F"/>
    <w:rsid w:val="00DB697A"/>
    <w:rsid w:val="00DB7459"/>
    <w:rsid w:val="00DC0F7D"/>
    <w:rsid w:val="00DC1C47"/>
    <w:rsid w:val="00DC229B"/>
    <w:rsid w:val="00DC2CDA"/>
    <w:rsid w:val="00DC3BE8"/>
    <w:rsid w:val="00DC42B1"/>
    <w:rsid w:val="00DC4AB2"/>
    <w:rsid w:val="00DC4CB9"/>
    <w:rsid w:val="00DD063F"/>
    <w:rsid w:val="00DD2746"/>
    <w:rsid w:val="00DD2A5C"/>
    <w:rsid w:val="00DD4312"/>
    <w:rsid w:val="00DD44C6"/>
    <w:rsid w:val="00DD5914"/>
    <w:rsid w:val="00DD686F"/>
    <w:rsid w:val="00DD7D13"/>
    <w:rsid w:val="00DE1BDE"/>
    <w:rsid w:val="00DE22A0"/>
    <w:rsid w:val="00DE29C2"/>
    <w:rsid w:val="00DE2DC4"/>
    <w:rsid w:val="00DE3D7B"/>
    <w:rsid w:val="00DE56F1"/>
    <w:rsid w:val="00DE599C"/>
    <w:rsid w:val="00DE6CF1"/>
    <w:rsid w:val="00DE7DFD"/>
    <w:rsid w:val="00DF05C8"/>
    <w:rsid w:val="00DF0934"/>
    <w:rsid w:val="00DF0B6E"/>
    <w:rsid w:val="00DF14D9"/>
    <w:rsid w:val="00DF2DF2"/>
    <w:rsid w:val="00DF4A70"/>
    <w:rsid w:val="00DF516F"/>
    <w:rsid w:val="00DF63F6"/>
    <w:rsid w:val="00DF6BA9"/>
    <w:rsid w:val="00E00059"/>
    <w:rsid w:val="00E00963"/>
    <w:rsid w:val="00E011FD"/>
    <w:rsid w:val="00E02A2C"/>
    <w:rsid w:val="00E0312D"/>
    <w:rsid w:val="00E0400D"/>
    <w:rsid w:val="00E06C48"/>
    <w:rsid w:val="00E06F10"/>
    <w:rsid w:val="00E0705C"/>
    <w:rsid w:val="00E076F3"/>
    <w:rsid w:val="00E10000"/>
    <w:rsid w:val="00E10C9F"/>
    <w:rsid w:val="00E11980"/>
    <w:rsid w:val="00E15B3E"/>
    <w:rsid w:val="00E167A0"/>
    <w:rsid w:val="00E16E34"/>
    <w:rsid w:val="00E1704D"/>
    <w:rsid w:val="00E17548"/>
    <w:rsid w:val="00E21EA6"/>
    <w:rsid w:val="00E21F94"/>
    <w:rsid w:val="00E243CB"/>
    <w:rsid w:val="00E250DC"/>
    <w:rsid w:val="00E251FD"/>
    <w:rsid w:val="00E266A0"/>
    <w:rsid w:val="00E26FCC"/>
    <w:rsid w:val="00E300DD"/>
    <w:rsid w:val="00E30C1F"/>
    <w:rsid w:val="00E30E04"/>
    <w:rsid w:val="00E32695"/>
    <w:rsid w:val="00E341E0"/>
    <w:rsid w:val="00E35742"/>
    <w:rsid w:val="00E362BD"/>
    <w:rsid w:val="00E37762"/>
    <w:rsid w:val="00E41E60"/>
    <w:rsid w:val="00E4214B"/>
    <w:rsid w:val="00E45725"/>
    <w:rsid w:val="00E457B6"/>
    <w:rsid w:val="00E45EFE"/>
    <w:rsid w:val="00E462C4"/>
    <w:rsid w:val="00E465DC"/>
    <w:rsid w:val="00E47BBB"/>
    <w:rsid w:val="00E47D96"/>
    <w:rsid w:val="00E515FC"/>
    <w:rsid w:val="00E527D8"/>
    <w:rsid w:val="00E53618"/>
    <w:rsid w:val="00E54207"/>
    <w:rsid w:val="00E54D09"/>
    <w:rsid w:val="00E557B2"/>
    <w:rsid w:val="00E56777"/>
    <w:rsid w:val="00E603BE"/>
    <w:rsid w:val="00E61B6B"/>
    <w:rsid w:val="00E62F3F"/>
    <w:rsid w:val="00E63861"/>
    <w:rsid w:val="00E63BBF"/>
    <w:rsid w:val="00E644E9"/>
    <w:rsid w:val="00E6477B"/>
    <w:rsid w:val="00E6596C"/>
    <w:rsid w:val="00E65F87"/>
    <w:rsid w:val="00E664CD"/>
    <w:rsid w:val="00E66FAA"/>
    <w:rsid w:val="00E6710B"/>
    <w:rsid w:val="00E72B8D"/>
    <w:rsid w:val="00E730F1"/>
    <w:rsid w:val="00E739C6"/>
    <w:rsid w:val="00E73C54"/>
    <w:rsid w:val="00E73E04"/>
    <w:rsid w:val="00E761BA"/>
    <w:rsid w:val="00E77CD5"/>
    <w:rsid w:val="00E80419"/>
    <w:rsid w:val="00E83E4A"/>
    <w:rsid w:val="00E84874"/>
    <w:rsid w:val="00E853F7"/>
    <w:rsid w:val="00E8621D"/>
    <w:rsid w:val="00E904D0"/>
    <w:rsid w:val="00E94B25"/>
    <w:rsid w:val="00E9603A"/>
    <w:rsid w:val="00E966BB"/>
    <w:rsid w:val="00E967BF"/>
    <w:rsid w:val="00E96D2C"/>
    <w:rsid w:val="00E9710F"/>
    <w:rsid w:val="00E97858"/>
    <w:rsid w:val="00E97FAF"/>
    <w:rsid w:val="00EA00C2"/>
    <w:rsid w:val="00EA2022"/>
    <w:rsid w:val="00EA26D3"/>
    <w:rsid w:val="00EA5AB7"/>
    <w:rsid w:val="00EA710F"/>
    <w:rsid w:val="00EA77E9"/>
    <w:rsid w:val="00EB02A7"/>
    <w:rsid w:val="00EB0E71"/>
    <w:rsid w:val="00EB10EB"/>
    <w:rsid w:val="00EB39A5"/>
    <w:rsid w:val="00EB3EC7"/>
    <w:rsid w:val="00EB4E91"/>
    <w:rsid w:val="00EB57AB"/>
    <w:rsid w:val="00EB587D"/>
    <w:rsid w:val="00EB701D"/>
    <w:rsid w:val="00EB72FA"/>
    <w:rsid w:val="00EB7574"/>
    <w:rsid w:val="00EB7844"/>
    <w:rsid w:val="00EC0379"/>
    <w:rsid w:val="00EC093D"/>
    <w:rsid w:val="00EC1199"/>
    <w:rsid w:val="00EC126D"/>
    <w:rsid w:val="00EC2C9B"/>
    <w:rsid w:val="00EC329E"/>
    <w:rsid w:val="00EC4B84"/>
    <w:rsid w:val="00EC596D"/>
    <w:rsid w:val="00EC5F65"/>
    <w:rsid w:val="00EC69F7"/>
    <w:rsid w:val="00EC7417"/>
    <w:rsid w:val="00ED07E1"/>
    <w:rsid w:val="00ED174D"/>
    <w:rsid w:val="00ED2635"/>
    <w:rsid w:val="00ED2F2B"/>
    <w:rsid w:val="00ED352D"/>
    <w:rsid w:val="00ED4BBE"/>
    <w:rsid w:val="00ED5668"/>
    <w:rsid w:val="00ED5BCC"/>
    <w:rsid w:val="00ED5E91"/>
    <w:rsid w:val="00ED6B92"/>
    <w:rsid w:val="00EE02BF"/>
    <w:rsid w:val="00EE117E"/>
    <w:rsid w:val="00EE18A3"/>
    <w:rsid w:val="00EE1E15"/>
    <w:rsid w:val="00EE1F9C"/>
    <w:rsid w:val="00EE21F2"/>
    <w:rsid w:val="00EE4E75"/>
    <w:rsid w:val="00EE57A3"/>
    <w:rsid w:val="00EE6AD2"/>
    <w:rsid w:val="00EE6CE2"/>
    <w:rsid w:val="00EE71A8"/>
    <w:rsid w:val="00EE7ACF"/>
    <w:rsid w:val="00EE7D18"/>
    <w:rsid w:val="00EF0CC8"/>
    <w:rsid w:val="00EF0CEC"/>
    <w:rsid w:val="00EF1682"/>
    <w:rsid w:val="00EF207B"/>
    <w:rsid w:val="00EF22BC"/>
    <w:rsid w:val="00EF2807"/>
    <w:rsid w:val="00EF3CA7"/>
    <w:rsid w:val="00EF4FE7"/>
    <w:rsid w:val="00EF5504"/>
    <w:rsid w:val="00EF5E1D"/>
    <w:rsid w:val="00EF6626"/>
    <w:rsid w:val="00F00BC3"/>
    <w:rsid w:val="00F0234E"/>
    <w:rsid w:val="00F0520E"/>
    <w:rsid w:val="00F067B5"/>
    <w:rsid w:val="00F07174"/>
    <w:rsid w:val="00F07EA2"/>
    <w:rsid w:val="00F10C8F"/>
    <w:rsid w:val="00F1358D"/>
    <w:rsid w:val="00F16333"/>
    <w:rsid w:val="00F16AFD"/>
    <w:rsid w:val="00F20FF2"/>
    <w:rsid w:val="00F2291A"/>
    <w:rsid w:val="00F229D1"/>
    <w:rsid w:val="00F23D1B"/>
    <w:rsid w:val="00F2516C"/>
    <w:rsid w:val="00F2548B"/>
    <w:rsid w:val="00F2567C"/>
    <w:rsid w:val="00F26CAF"/>
    <w:rsid w:val="00F273FA"/>
    <w:rsid w:val="00F31344"/>
    <w:rsid w:val="00F3204A"/>
    <w:rsid w:val="00F324E0"/>
    <w:rsid w:val="00F33274"/>
    <w:rsid w:val="00F33A5E"/>
    <w:rsid w:val="00F348DD"/>
    <w:rsid w:val="00F35596"/>
    <w:rsid w:val="00F35F46"/>
    <w:rsid w:val="00F37F60"/>
    <w:rsid w:val="00F407D2"/>
    <w:rsid w:val="00F40EBB"/>
    <w:rsid w:val="00F41EE9"/>
    <w:rsid w:val="00F422C4"/>
    <w:rsid w:val="00F4291B"/>
    <w:rsid w:val="00F43437"/>
    <w:rsid w:val="00F43BB7"/>
    <w:rsid w:val="00F43FDE"/>
    <w:rsid w:val="00F50225"/>
    <w:rsid w:val="00F505B4"/>
    <w:rsid w:val="00F50953"/>
    <w:rsid w:val="00F51925"/>
    <w:rsid w:val="00F51CC4"/>
    <w:rsid w:val="00F52494"/>
    <w:rsid w:val="00F54293"/>
    <w:rsid w:val="00F552AD"/>
    <w:rsid w:val="00F57EE7"/>
    <w:rsid w:val="00F604E2"/>
    <w:rsid w:val="00F6315D"/>
    <w:rsid w:val="00F641DC"/>
    <w:rsid w:val="00F653C9"/>
    <w:rsid w:val="00F66A55"/>
    <w:rsid w:val="00F66AEE"/>
    <w:rsid w:val="00F671D2"/>
    <w:rsid w:val="00F672C8"/>
    <w:rsid w:val="00F71850"/>
    <w:rsid w:val="00F720F6"/>
    <w:rsid w:val="00F72B28"/>
    <w:rsid w:val="00F751B9"/>
    <w:rsid w:val="00F75BD6"/>
    <w:rsid w:val="00F75FEE"/>
    <w:rsid w:val="00F77B42"/>
    <w:rsid w:val="00F80E8A"/>
    <w:rsid w:val="00F8199A"/>
    <w:rsid w:val="00F83A2F"/>
    <w:rsid w:val="00F83CCD"/>
    <w:rsid w:val="00F83DE8"/>
    <w:rsid w:val="00F86734"/>
    <w:rsid w:val="00F900D3"/>
    <w:rsid w:val="00F9114A"/>
    <w:rsid w:val="00F93537"/>
    <w:rsid w:val="00F96E98"/>
    <w:rsid w:val="00F97983"/>
    <w:rsid w:val="00F97FE4"/>
    <w:rsid w:val="00FA08E6"/>
    <w:rsid w:val="00FA09C7"/>
    <w:rsid w:val="00FA13A7"/>
    <w:rsid w:val="00FA15F2"/>
    <w:rsid w:val="00FA16F0"/>
    <w:rsid w:val="00FA19C9"/>
    <w:rsid w:val="00FA2561"/>
    <w:rsid w:val="00FA2D76"/>
    <w:rsid w:val="00FA3341"/>
    <w:rsid w:val="00FA3424"/>
    <w:rsid w:val="00FA3E9C"/>
    <w:rsid w:val="00FA439A"/>
    <w:rsid w:val="00FB014F"/>
    <w:rsid w:val="00FB0644"/>
    <w:rsid w:val="00FB2C3C"/>
    <w:rsid w:val="00FB5663"/>
    <w:rsid w:val="00FB5E62"/>
    <w:rsid w:val="00FB600E"/>
    <w:rsid w:val="00FB6411"/>
    <w:rsid w:val="00FB7FFD"/>
    <w:rsid w:val="00FC00C6"/>
    <w:rsid w:val="00FC0496"/>
    <w:rsid w:val="00FC4973"/>
    <w:rsid w:val="00FC5E4C"/>
    <w:rsid w:val="00FC7FEE"/>
    <w:rsid w:val="00FD028C"/>
    <w:rsid w:val="00FD3295"/>
    <w:rsid w:val="00FD5222"/>
    <w:rsid w:val="00FD7821"/>
    <w:rsid w:val="00FE39E9"/>
    <w:rsid w:val="00FE5216"/>
    <w:rsid w:val="00FE63C0"/>
    <w:rsid w:val="00FF0383"/>
    <w:rsid w:val="00FF044C"/>
    <w:rsid w:val="00FF0685"/>
    <w:rsid w:val="00FF147E"/>
    <w:rsid w:val="00FF3F8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3660"/>
  <w15:docId w15:val="{5F2E2C71-7F22-4A49-8917-FF1907F0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2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A09"/>
    <w:pPr>
      <w:ind w:left="720"/>
      <w:contextualSpacing/>
    </w:pPr>
  </w:style>
  <w:style w:type="paragraph" w:styleId="Header">
    <w:name w:val="header"/>
    <w:basedOn w:val="Normal"/>
    <w:link w:val="HeaderChar"/>
    <w:uiPriority w:val="99"/>
    <w:unhideWhenUsed/>
    <w:rsid w:val="00752F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52FA3"/>
  </w:style>
  <w:style w:type="paragraph" w:styleId="Footer">
    <w:name w:val="footer"/>
    <w:basedOn w:val="Normal"/>
    <w:link w:val="FooterChar"/>
    <w:unhideWhenUsed/>
    <w:rsid w:val="00752F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52FA3"/>
  </w:style>
  <w:style w:type="paragraph" w:styleId="BalloonText">
    <w:name w:val="Balloon Text"/>
    <w:basedOn w:val="Normal"/>
    <w:link w:val="BalloonTextChar"/>
    <w:uiPriority w:val="99"/>
    <w:semiHidden/>
    <w:unhideWhenUsed/>
    <w:rsid w:val="003B7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4E5"/>
    <w:rPr>
      <w:rFonts w:ascii="Segoe UI" w:hAnsi="Segoe UI" w:cs="Segoe UI"/>
      <w:sz w:val="18"/>
      <w:szCs w:val="18"/>
    </w:rPr>
  </w:style>
  <w:style w:type="character" w:styleId="CommentReference">
    <w:name w:val="annotation reference"/>
    <w:basedOn w:val="DefaultParagraphFont"/>
    <w:uiPriority w:val="99"/>
    <w:semiHidden/>
    <w:unhideWhenUsed/>
    <w:rsid w:val="00451262"/>
    <w:rPr>
      <w:sz w:val="16"/>
      <w:szCs w:val="16"/>
    </w:rPr>
  </w:style>
  <w:style w:type="paragraph" w:styleId="CommentText">
    <w:name w:val="annotation text"/>
    <w:basedOn w:val="Normal"/>
    <w:link w:val="CommentTextChar"/>
    <w:uiPriority w:val="99"/>
    <w:semiHidden/>
    <w:unhideWhenUsed/>
    <w:rsid w:val="00451262"/>
    <w:pPr>
      <w:spacing w:line="240" w:lineRule="auto"/>
    </w:pPr>
    <w:rPr>
      <w:sz w:val="20"/>
      <w:szCs w:val="20"/>
    </w:rPr>
  </w:style>
  <w:style w:type="character" w:customStyle="1" w:styleId="CommentTextChar">
    <w:name w:val="Comment Text Char"/>
    <w:basedOn w:val="DefaultParagraphFont"/>
    <w:link w:val="CommentText"/>
    <w:uiPriority w:val="99"/>
    <w:semiHidden/>
    <w:rsid w:val="00451262"/>
    <w:rPr>
      <w:sz w:val="20"/>
      <w:szCs w:val="20"/>
    </w:rPr>
  </w:style>
  <w:style w:type="paragraph" w:styleId="CommentSubject">
    <w:name w:val="annotation subject"/>
    <w:basedOn w:val="CommentText"/>
    <w:next w:val="CommentText"/>
    <w:link w:val="CommentSubjectChar"/>
    <w:uiPriority w:val="99"/>
    <w:semiHidden/>
    <w:unhideWhenUsed/>
    <w:rsid w:val="00451262"/>
    <w:rPr>
      <w:b/>
      <w:bCs/>
    </w:rPr>
  </w:style>
  <w:style w:type="character" w:customStyle="1" w:styleId="CommentSubjectChar">
    <w:name w:val="Comment Subject Char"/>
    <w:basedOn w:val="CommentTextChar"/>
    <w:link w:val="CommentSubject"/>
    <w:uiPriority w:val="99"/>
    <w:semiHidden/>
    <w:rsid w:val="00451262"/>
    <w:rPr>
      <w:b/>
      <w:bCs/>
      <w:sz w:val="20"/>
      <w:szCs w:val="20"/>
    </w:rPr>
  </w:style>
  <w:style w:type="paragraph" w:customStyle="1" w:styleId="Default">
    <w:name w:val="Default"/>
    <w:rsid w:val="00106F57"/>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Hyperlink">
    <w:name w:val="Hyperlink"/>
    <w:basedOn w:val="DefaultParagraphFont"/>
    <w:uiPriority w:val="99"/>
    <w:unhideWhenUsed/>
    <w:rsid w:val="00EE7D18"/>
    <w:rPr>
      <w:color w:val="0000FF" w:themeColor="hyperlink"/>
      <w:u w:val="single"/>
    </w:rPr>
  </w:style>
  <w:style w:type="character" w:styleId="UnresolvedMention">
    <w:name w:val="Unresolved Mention"/>
    <w:basedOn w:val="DefaultParagraphFont"/>
    <w:uiPriority w:val="99"/>
    <w:semiHidden/>
    <w:unhideWhenUsed/>
    <w:rsid w:val="00EE7D18"/>
    <w:rPr>
      <w:color w:val="605E5C"/>
      <w:shd w:val="clear" w:color="auto" w:fill="E1DFDD"/>
    </w:rPr>
  </w:style>
  <w:style w:type="paragraph" w:customStyle="1" w:styleId="ColorfulList-Accent11">
    <w:name w:val="Colorful List - Accent 11"/>
    <w:basedOn w:val="Normal"/>
    <w:uiPriority w:val="34"/>
    <w:qFormat/>
    <w:rsid w:val="00CF049F"/>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415472">
      <w:bodyDiv w:val="1"/>
      <w:marLeft w:val="0"/>
      <w:marRight w:val="0"/>
      <w:marTop w:val="0"/>
      <w:marBottom w:val="0"/>
      <w:divBdr>
        <w:top w:val="none" w:sz="0" w:space="0" w:color="auto"/>
        <w:left w:val="none" w:sz="0" w:space="0" w:color="auto"/>
        <w:bottom w:val="none" w:sz="0" w:space="0" w:color="auto"/>
        <w:right w:val="none" w:sz="0" w:space="0" w:color="auto"/>
      </w:divBdr>
      <w:divsChild>
        <w:div w:id="237057888">
          <w:marLeft w:val="0"/>
          <w:marRight w:val="0"/>
          <w:marTop w:val="0"/>
          <w:marBottom w:val="0"/>
          <w:divBdr>
            <w:top w:val="none" w:sz="0" w:space="0" w:color="auto"/>
            <w:left w:val="none" w:sz="0" w:space="0" w:color="auto"/>
            <w:bottom w:val="none" w:sz="0" w:space="0" w:color="auto"/>
            <w:right w:val="none" w:sz="0" w:space="0" w:color="auto"/>
          </w:divBdr>
        </w:div>
        <w:div w:id="51657443">
          <w:marLeft w:val="0"/>
          <w:marRight w:val="0"/>
          <w:marTop w:val="0"/>
          <w:marBottom w:val="0"/>
          <w:divBdr>
            <w:top w:val="none" w:sz="0" w:space="0" w:color="auto"/>
            <w:left w:val="none" w:sz="0" w:space="0" w:color="auto"/>
            <w:bottom w:val="none" w:sz="0" w:space="0" w:color="auto"/>
            <w:right w:val="none" w:sz="0" w:space="0" w:color="auto"/>
          </w:divBdr>
        </w:div>
        <w:div w:id="876046902">
          <w:marLeft w:val="0"/>
          <w:marRight w:val="0"/>
          <w:marTop w:val="0"/>
          <w:marBottom w:val="0"/>
          <w:divBdr>
            <w:top w:val="none" w:sz="0" w:space="0" w:color="auto"/>
            <w:left w:val="none" w:sz="0" w:space="0" w:color="auto"/>
            <w:bottom w:val="none" w:sz="0" w:space="0" w:color="auto"/>
            <w:right w:val="none" w:sz="0" w:space="0" w:color="auto"/>
          </w:divBdr>
        </w:div>
        <w:div w:id="1210066605">
          <w:marLeft w:val="0"/>
          <w:marRight w:val="0"/>
          <w:marTop w:val="0"/>
          <w:marBottom w:val="0"/>
          <w:divBdr>
            <w:top w:val="none" w:sz="0" w:space="0" w:color="auto"/>
            <w:left w:val="none" w:sz="0" w:space="0" w:color="auto"/>
            <w:bottom w:val="none" w:sz="0" w:space="0" w:color="auto"/>
            <w:right w:val="none" w:sz="0" w:space="0" w:color="auto"/>
          </w:divBdr>
        </w:div>
      </w:divsChild>
    </w:div>
    <w:div w:id="1849363443">
      <w:bodyDiv w:val="1"/>
      <w:marLeft w:val="0"/>
      <w:marRight w:val="0"/>
      <w:marTop w:val="0"/>
      <w:marBottom w:val="0"/>
      <w:divBdr>
        <w:top w:val="none" w:sz="0" w:space="0" w:color="auto"/>
        <w:left w:val="none" w:sz="0" w:space="0" w:color="auto"/>
        <w:bottom w:val="none" w:sz="0" w:space="0" w:color="auto"/>
        <w:right w:val="none" w:sz="0" w:space="0" w:color="auto"/>
      </w:divBdr>
      <w:divsChild>
        <w:div w:id="57435321">
          <w:marLeft w:val="0"/>
          <w:marRight w:val="0"/>
          <w:marTop w:val="0"/>
          <w:marBottom w:val="0"/>
          <w:divBdr>
            <w:top w:val="none" w:sz="0" w:space="0" w:color="auto"/>
            <w:left w:val="none" w:sz="0" w:space="0" w:color="auto"/>
            <w:bottom w:val="none" w:sz="0" w:space="0" w:color="auto"/>
            <w:right w:val="none" w:sz="0" w:space="0" w:color="auto"/>
          </w:divBdr>
        </w:div>
        <w:div w:id="558827681">
          <w:marLeft w:val="0"/>
          <w:marRight w:val="0"/>
          <w:marTop w:val="0"/>
          <w:marBottom w:val="0"/>
          <w:divBdr>
            <w:top w:val="none" w:sz="0" w:space="0" w:color="auto"/>
            <w:left w:val="none" w:sz="0" w:space="0" w:color="auto"/>
            <w:bottom w:val="none" w:sz="0" w:space="0" w:color="auto"/>
            <w:right w:val="none" w:sz="0" w:space="0" w:color="auto"/>
          </w:divBdr>
        </w:div>
        <w:div w:id="431631071">
          <w:marLeft w:val="0"/>
          <w:marRight w:val="0"/>
          <w:marTop w:val="0"/>
          <w:marBottom w:val="0"/>
          <w:divBdr>
            <w:top w:val="none" w:sz="0" w:space="0" w:color="auto"/>
            <w:left w:val="none" w:sz="0" w:space="0" w:color="auto"/>
            <w:bottom w:val="none" w:sz="0" w:space="0" w:color="auto"/>
            <w:right w:val="none" w:sz="0" w:space="0" w:color="auto"/>
          </w:divBdr>
        </w:div>
        <w:div w:id="943267982">
          <w:marLeft w:val="0"/>
          <w:marRight w:val="0"/>
          <w:marTop w:val="0"/>
          <w:marBottom w:val="0"/>
          <w:divBdr>
            <w:top w:val="none" w:sz="0" w:space="0" w:color="auto"/>
            <w:left w:val="none" w:sz="0" w:space="0" w:color="auto"/>
            <w:bottom w:val="none" w:sz="0" w:space="0" w:color="auto"/>
            <w:right w:val="none" w:sz="0" w:space="0" w:color="auto"/>
          </w:divBdr>
        </w:div>
        <w:div w:id="178281493">
          <w:marLeft w:val="0"/>
          <w:marRight w:val="0"/>
          <w:marTop w:val="0"/>
          <w:marBottom w:val="0"/>
          <w:divBdr>
            <w:top w:val="none" w:sz="0" w:space="0" w:color="auto"/>
            <w:left w:val="none" w:sz="0" w:space="0" w:color="auto"/>
            <w:bottom w:val="none" w:sz="0" w:space="0" w:color="auto"/>
            <w:right w:val="none" w:sz="0" w:space="0" w:color="auto"/>
          </w:divBdr>
        </w:div>
        <w:div w:id="937517601">
          <w:marLeft w:val="0"/>
          <w:marRight w:val="0"/>
          <w:marTop w:val="0"/>
          <w:marBottom w:val="0"/>
          <w:divBdr>
            <w:top w:val="none" w:sz="0" w:space="0" w:color="auto"/>
            <w:left w:val="none" w:sz="0" w:space="0" w:color="auto"/>
            <w:bottom w:val="none" w:sz="0" w:space="0" w:color="auto"/>
            <w:right w:val="none" w:sz="0" w:space="0" w:color="auto"/>
          </w:divBdr>
        </w:div>
        <w:div w:id="667290810">
          <w:marLeft w:val="0"/>
          <w:marRight w:val="0"/>
          <w:marTop w:val="0"/>
          <w:marBottom w:val="0"/>
          <w:divBdr>
            <w:top w:val="none" w:sz="0" w:space="0" w:color="auto"/>
            <w:left w:val="none" w:sz="0" w:space="0" w:color="auto"/>
            <w:bottom w:val="none" w:sz="0" w:space="0" w:color="auto"/>
            <w:right w:val="none" w:sz="0" w:space="0" w:color="auto"/>
          </w:divBdr>
        </w:div>
        <w:div w:id="1081561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Pendaftar</dc:creator>
  <cp:lastModifiedBy>SHAMRIZA BT SHARI</cp:lastModifiedBy>
  <cp:revision>2</cp:revision>
  <cp:lastPrinted>2018-10-05T05:09:00Z</cp:lastPrinted>
  <dcterms:created xsi:type="dcterms:W3CDTF">2020-11-25T07:25:00Z</dcterms:created>
  <dcterms:modified xsi:type="dcterms:W3CDTF">2020-11-25T07:25:00Z</dcterms:modified>
</cp:coreProperties>
</file>